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Toc20379"/>
      <w:bookmarkStart w:id="1" w:name="_Toc5708"/>
      <w:r>
        <w:rPr>
          <w:rFonts w:hint="eastAsia"/>
        </w:rPr>
        <w:drawing>
          <wp:anchor distT="0" distB="0" distL="114300" distR="114300" simplePos="0" relativeHeight="251658240" behindDoc="0" locked="0" layoutInCell="1" allowOverlap="1">
            <wp:simplePos x="0" y="0"/>
            <wp:positionH relativeFrom="column">
              <wp:posOffset>-1012190</wp:posOffset>
            </wp:positionH>
            <wp:positionV relativeFrom="paragraph">
              <wp:posOffset>-1336675</wp:posOffset>
            </wp:positionV>
            <wp:extent cx="7564755" cy="10692130"/>
            <wp:effectExtent l="0" t="0" r="17145" b="13970"/>
            <wp:wrapNone/>
            <wp:docPr id="2" name="图片 2"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面"/>
                    <pic:cNvPicPr>
                      <a:picLocks noChangeAspect="1"/>
                    </pic:cNvPicPr>
                  </pic:nvPicPr>
                  <pic:blipFill>
                    <a:blip r:embed="rId6"/>
                    <a:srcRect/>
                    <a:stretch>
                      <a:fillRect/>
                    </a:stretch>
                  </pic:blipFill>
                  <pic:spPr>
                    <a:xfrm>
                      <a:off x="0" y="0"/>
                      <a:ext cx="7564755" cy="10692130"/>
                    </a:xfrm>
                    <a:prstGeom prst="rect">
                      <a:avLst/>
                    </a:prstGeom>
                  </pic:spPr>
                </pic:pic>
              </a:graphicData>
            </a:graphic>
          </wp:anchor>
        </w:drawing>
      </w:r>
      <w:r>
        <w:rPr>
          <w:rFonts w:hint="eastAsia"/>
        </w:rPr>
        <w:br w:type="page"/>
      </w:r>
    </w:p>
    <w:p>
      <w:pPr>
        <w:pStyle w:val="2"/>
      </w:pPr>
      <w:r>
        <w:rPr>
          <w:rFonts w:hint="eastAsia"/>
        </w:rPr>
        <w:t>衡阳幼儿师范高等专科学校</w:t>
      </w:r>
      <w:bookmarkEnd w:id="0"/>
      <w:bookmarkEnd w:id="1"/>
    </w:p>
    <w:p>
      <w:pPr>
        <w:pStyle w:val="2"/>
      </w:pPr>
      <w:bookmarkStart w:id="2" w:name="_Toc23023_WPSOffice_Level1"/>
      <w:bookmarkStart w:id="3" w:name="_Toc8434_WPSOffice_Level1"/>
      <w:bookmarkStart w:id="4" w:name="_Toc5411"/>
      <w:bookmarkStart w:id="5" w:name="_Toc11845"/>
      <w:r>
        <w:rPr>
          <w:rFonts w:hint="eastAsia"/>
        </w:rPr>
        <w:t>现代教育技术专业人才培养方案</w:t>
      </w:r>
      <w:bookmarkEnd w:id="2"/>
      <w:bookmarkEnd w:id="3"/>
      <w:bookmarkEnd w:id="4"/>
      <w:bookmarkEnd w:id="5"/>
    </w:p>
    <w:p>
      <w:pPr>
        <w:spacing w:line="520" w:lineRule="exact"/>
        <w:ind w:firstLine="643"/>
        <w:rPr>
          <w:rFonts w:ascii="黑体" w:hAnsi="宋体" w:eastAsia="黑体"/>
          <w:b/>
          <w:sz w:val="32"/>
          <w:szCs w:val="32"/>
        </w:rPr>
      </w:pPr>
    </w:p>
    <w:p>
      <w:pPr>
        <w:pStyle w:val="3"/>
        <w:ind w:firstLine="600"/>
      </w:pPr>
      <w:bookmarkStart w:id="6" w:name="_Toc29632_WPSOffice_Level2"/>
      <w:r>
        <w:rPr>
          <w:rFonts w:hint="eastAsia"/>
        </w:rPr>
        <w:t>一、专业名称及代码</w:t>
      </w:r>
      <w:bookmarkEnd w:id="6"/>
    </w:p>
    <w:p>
      <w:pPr>
        <w:ind w:firstLine="600"/>
        <w:rPr>
          <w:rFonts w:hint="eastAsia"/>
        </w:rPr>
      </w:pPr>
      <w:r>
        <w:rPr>
          <w:rFonts w:hint="eastAsia"/>
        </w:rPr>
        <w:t>专业名称：现代教育技术</w:t>
      </w:r>
    </w:p>
    <w:p>
      <w:pPr>
        <w:ind w:firstLine="600"/>
        <w:rPr>
          <w:rFonts w:hint="eastAsia" w:eastAsia="仿宋"/>
          <w:lang w:eastAsia="zh-CN"/>
        </w:rPr>
      </w:pPr>
      <w:r>
        <w:rPr>
          <w:rFonts w:hint="eastAsia"/>
        </w:rPr>
        <w:t>专业代码：</w:t>
      </w:r>
      <w:r>
        <w:rPr>
          <w:rFonts w:hint="eastAsia"/>
          <w:lang w:eastAsia="zh-CN"/>
        </w:rPr>
        <w:t>570115K</w:t>
      </w:r>
    </w:p>
    <w:p>
      <w:pPr>
        <w:pStyle w:val="3"/>
        <w:ind w:firstLine="600"/>
      </w:pPr>
      <w:bookmarkStart w:id="7" w:name="_Toc32160_WPSOffice_Level2"/>
      <w:r>
        <w:rPr>
          <w:rFonts w:hint="eastAsia"/>
        </w:rPr>
        <w:t>二、入学要求</w:t>
      </w:r>
      <w:bookmarkEnd w:id="7"/>
    </w:p>
    <w:p>
      <w:pPr>
        <w:ind w:firstLine="600"/>
      </w:pPr>
      <w:r>
        <w:rPr>
          <w:rFonts w:hint="eastAsia"/>
        </w:rPr>
        <w:t>高中阶段教育毕业生或具备同等学力者</w:t>
      </w:r>
    </w:p>
    <w:p>
      <w:pPr>
        <w:pStyle w:val="3"/>
        <w:ind w:firstLine="600"/>
      </w:pPr>
      <w:bookmarkStart w:id="8" w:name="_Toc19669_WPSOffice_Level2"/>
      <w:r>
        <w:rPr>
          <w:rFonts w:hint="eastAsia"/>
        </w:rPr>
        <w:t>三、修业年限</w:t>
      </w:r>
      <w:bookmarkEnd w:id="8"/>
    </w:p>
    <w:p>
      <w:pPr>
        <w:ind w:firstLine="600"/>
      </w:pPr>
      <w:r>
        <w:rPr>
          <w:rFonts w:hint="eastAsia"/>
        </w:rPr>
        <w:t>修业年限：</w:t>
      </w:r>
      <w:r>
        <w:rPr>
          <w:rFonts w:hint="eastAsia"/>
          <w:lang w:val="en-US" w:eastAsia="zh-CN"/>
        </w:rPr>
        <w:t>全日制</w:t>
      </w:r>
      <w:r>
        <w:rPr>
          <w:rFonts w:hint="eastAsia"/>
        </w:rPr>
        <w:t>三年</w:t>
      </w:r>
    </w:p>
    <w:p>
      <w:pPr>
        <w:pStyle w:val="3"/>
        <w:ind w:firstLine="600"/>
      </w:pPr>
      <w:bookmarkStart w:id="9" w:name="_Toc32169_WPSOffice_Level2"/>
      <w:r>
        <w:rPr>
          <w:rFonts w:hint="eastAsia"/>
        </w:rPr>
        <w:t>四、职业面向</w:t>
      </w:r>
      <w:bookmarkEnd w:id="9"/>
    </w:p>
    <w:tbl>
      <w:tblPr>
        <w:tblStyle w:val="15"/>
        <w:tblpPr w:leftFromText="180" w:rightFromText="180" w:vertAnchor="text" w:horzAnchor="page" w:tblpXSpec="center" w:tblpY="331"/>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997"/>
        <w:gridCol w:w="1154"/>
        <w:gridCol w:w="1519"/>
        <w:gridCol w:w="1944"/>
        <w:gridCol w:w="2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5" w:hRule="exact"/>
          <w:jc w:val="center"/>
        </w:trPr>
        <w:tc>
          <w:tcPr>
            <w:tcW w:w="123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所属专业大类（代码）</w:t>
            </w:r>
          </w:p>
        </w:tc>
        <w:tc>
          <w:tcPr>
            <w:tcW w:w="997"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所属专业类</w:t>
            </w:r>
          </w:p>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（代码）</w:t>
            </w:r>
          </w:p>
        </w:tc>
        <w:tc>
          <w:tcPr>
            <w:tcW w:w="1154"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对应行业</w:t>
            </w:r>
          </w:p>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（代码）</w:t>
            </w:r>
          </w:p>
        </w:tc>
        <w:tc>
          <w:tcPr>
            <w:tcW w:w="15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主要职业类别</w:t>
            </w:r>
          </w:p>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（代码）</w:t>
            </w:r>
          </w:p>
        </w:tc>
        <w:tc>
          <w:tcPr>
            <w:tcW w:w="1944"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主要岗位类别</w:t>
            </w:r>
          </w:p>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（或技术领域）</w:t>
            </w:r>
          </w:p>
        </w:tc>
        <w:tc>
          <w:tcPr>
            <w:tcW w:w="220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123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lang w:val="en-US" w:eastAsia="zh-CN"/>
              </w:rPr>
              <w:t>57</w:t>
            </w:r>
            <w:r>
              <w:rPr>
                <w:rFonts w:hint="eastAsia" w:cs="仿宋"/>
                <w:bCs/>
                <w:kern w:val="0"/>
                <w:sz w:val="21"/>
                <w:szCs w:val="21"/>
              </w:rPr>
              <w:t>教育与</w:t>
            </w:r>
          </w:p>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体育大类</w:t>
            </w:r>
          </w:p>
        </w:tc>
        <w:tc>
          <w:tcPr>
            <w:tcW w:w="997"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lang w:val="en-US" w:eastAsia="zh-CN"/>
              </w:rPr>
              <w:t>57</w:t>
            </w:r>
            <w:r>
              <w:rPr>
                <w:rFonts w:hint="default" w:cs="仿宋"/>
                <w:bCs/>
                <w:kern w:val="0"/>
                <w:sz w:val="21"/>
                <w:szCs w:val="21"/>
              </w:rPr>
              <w:t>01</w:t>
            </w:r>
          </w:p>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教育类</w:t>
            </w:r>
          </w:p>
        </w:tc>
        <w:tc>
          <w:tcPr>
            <w:tcW w:w="1154"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普通小学教育</w:t>
            </w:r>
            <w:r>
              <w:rPr>
                <w:rFonts w:hint="default" w:cs="仿宋"/>
                <w:bCs/>
                <w:kern w:val="0"/>
                <w:sz w:val="21"/>
                <w:szCs w:val="21"/>
              </w:rPr>
              <w:t>(8321)</w:t>
            </w:r>
          </w:p>
        </w:tc>
        <w:tc>
          <w:tcPr>
            <w:tcW w:w="15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小学教师</w:t>
            </w:r>
            <w:r>
              <w:rPr>
                <w:rFonts w:hint="default" w:cs="仿宋"/>
                <w:bCs/>
                <w:kern w:val="0"/>
                <w:sz w:val="21"/>
                <w:szCs w:val="21"/>
              </w:rPr>
              <w:t>(2-09-04-</w:t>
            </w:r>
            <w:bookmarkStart w:id="44" w:name="_GoBack"/>
            <w:bookmarkEnd w:id="44"/>
            <w:r>
              <w:rPr>
                <w:rFonts w:hint="default" w:cs="仿宋"/>
                <w:bCs/>
                <w:kern w:val="0"/>
                <w:sz w:val="21"/>
                <w:szCs w:val="21"/>
              </w:rPr>
              <w:t>00)</w:t>
            </w:r>
          </w:p>
        </w:tc>
        <w:tc>
          <w:tcPr>
            <w:tcW w:w="1944"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bCs/>
                <w:kern w:val="0"/>
                <w:sz w:val="21"/>
                <w:szCs w:val="21"/>
              </w:rPr>
            </w:pPr>
            <w:r>
              <w:rPr>
                <w:rFonts w:hint="eastAsia" w:cs="仿宋"/>
                <w:bCs/>
                <w:kern w:val="0"/>
                <w:sz w:val="21"/>
                <w:szCs w:val="21"/>
              </w:rPr>
              <w:t>小学信息技术教师</w:t>
            </w:r>
          </w:p>
        </w:tc>
        <w:tc>
          <w:tcPr>
            <w:tcW w:w="2208" w:type="dxa"/>
            <w:vAlign w:val="center"/>
          </w:tcPr>
          <w:p>
            <w:pPr>
              <w:keepNext w:val="0"/>
              <w:keepLines w:val="0"/>
              <w:suppressLineNumbers w:val="0"/>
              <w:spacing w:before="0" w:beforeAutospacing="0" w:after="0" w:afterAutospacing="0" w:line="240" w:lineRule="exact"/>
              <w:ind w:left="0" w:right="0" w:firstLine="0" w:firstLineChars="0"/>
              <w:jc w:val="left"/>
              <w:rPr>
                <w:rFonts w:hint="default" w:cs="仿宋"/>
                <w:bCs/>
                <w:kern w:val="0"/>
                <w:sz w:val="21"/>
                <w:szCs w:val="21"/>
              </w:rPr>
            </w:pPr>
            <w:r>
              <w:rPr>
                <w:rFonts w:hint="eastAsia" w:cs="仿宋"/>
                <w:bCs/>
                <w:kern w:val="0"/>
                <w:sz w:val="21"/>
                <w:szCs w:val="21"/>
              </w:rPr>
              <w:t>小学信息技术教师资格证；全国计算机考试等级证书；全国计算机信息高等技术考试合格证书；国家信息化计算机教育认证证书。</w:t>
            </w:r>
          </w:p>
        </w:tc>
      </w:tr>
    </w:tbl>
    <w:p>
      <w:pPr>
        <w:pStyle w:val="3"/>
        <w:ind w:firstLine="600"/>
      </w:pPr>
      <w:bookmarkStart w:id="10" w:name="_Toc8454_WPSOffice_Level2"/>
      <w:r>
        <w:rPr>
          <w:rFonts w:hint="eastAsia"/>
        </w:rPr>
        <w:t>五、培养目标和培养规格</w:t>
      </w:r>
      <w:bookmarkEnd w:id="10"/>
    </w:p>
    <w:p>
      <w:pPr>
        <w:pStyle w:val="4"/>
        <w:ind w:firstLine="600"/>
        <w:rPr>
          <w:szCs w:val="30"/>
        </w:rPr>
      </w:pPr>
      <w:bookmarkStart w:id="11" w:name="_Toc8660_WPSOffice_Level3"/>
      <w:bookmarkStart w:id="12" w:name="_Toc4213_WPSOffice_Level3"/>
      <w:r>
        <w:rPr>
          <w:rFonts w:hint="eastAsia"/>
          <w:szCs w:val="30"/>
        </w:rPr>
        <w:t>（一）培养目标</w:t>
      </w:r>
      <w:bookmarkEnd w:id="11"/>
      <w:bookmarkEnd w:id="12"/>
    </w:p>
    <w:p>
      <w:pPr>
        <w:ind w:firstLine="600"/>
        <w:rPr>
          <w:rFonts w:hint="eastAsia"/>
        </w:rPr>
      </w:pPr>
      <w:r>
        <w:rPr>
          <w:rFonts w:hint="eastAsia"/>
        </w:rPr>
        <w:t>本专业培养德智体美劳全面发展，具有良好职业道德和人文素养，以及较高的专业教师素质，掌握现代教育技术基础理论和专业知识，具备现代教育技术基本的实践能力，从事小学信息技术教育、学校信息化建设和管理工作的教师。</w:t>
      </w:r>
    </w:p>
    <w:p>
      <w:pPr>
        <w:ind w:firstLine="600"/>
        <w:rPr>
          <w:rFonts w:hint="eastAsia" w:ascii="楷体" w:hAnsi="楷体" w:eastAsia="楷体" w:cs="Times New Roman"/>
          <w:bCs/>
          <w:kern w:val="0"/>
          <w:sz w:val="30"/>
          <w:szCs w:val="30"/>
          <w:lang w:val="en-US" w:eastAsia="zh-CN" w:bidi="ar-SA"/>
        </w:rPr>
      </w:pPr>
      <w:r>
        <w:rPr>
          <w:rFonts w:hint="eastAsia" w:ascii="楷体" w:hAnsi="楷体" w:eastAsia="楷体" w:cs="Times New Roman"/>
          <w:bCs/>
          <w:kern w:val="0"/>
          <w:sz w:val="30"/>
          <w:szCs w:val="30"/>
          <w:lang w:val="en-US" w:eastAsia="zh-CN" w:bidi="ar-SA"/>
        </w:rPr>
        <w:t>（</w:t>
      </w:r>
      <w:r>
        <w:rPr>
          <w:rFonts w:hint="eastAsia"/>
          <w:szCs w:val="30"/>
          <w:lang w:val="en-US" w:eastAsia="zh-CN"/>
        </w:rPr>
        <w:t>二</w:t>
      </w:r>
      <w:r>
        <w:rPr>
          <w:rFonts w:hint="eastAsia" w:ascii="楷体" w:hAnsi="楷体" w:eastAsia="楷体" w:cs="Times New Roman"/>
          <w:bCs/>
          <w:kern w:val="0"/>
          <w:sz w:val="30"/>
          <w:szCs w:val="30"/>
          <w:lang w:val="en-US" w:eastAsia="zh-CN" w:bidi="ar-SA"/>
        </w:rPr>
        <w:t>）培养规格</w:t>
      </w:r>
    </w:p>
    <w:p>
      <w:pPr>
        <w:ind w:firstLine="600"/>
        <w:rPr>
          <w:rFonts w:hint="eastAsia"/>
        </w:rPr>
      </w:pPr>
      <w:r>
        <w:rPr>
          <w:rFonts w:hint="eastAsia"/>
        </w:rPr>
        <w:t xml:space="preserve"> 1.素质规格</w:t>
      </w:r>
    </w:p>
    <w:p>
      <w:pPr>
        <w:ind w:firstLine="600"/>
        <w:rPr>
          <w:rFonts w:hint="eastAsia"/>
        </w:rPr>
      </w:pPr>
      <w:r>
        <w:rPr>
          <w:rFonts w:hint="eastAsia"/>
        </w:rPr>
        <w:t>思想素质：坚决拥护中国共产党的领导，用习近平新时代中国特色社会主义思想武装头脑，践行社会主义核心价值观，崇德向善。有正确的世界观、人生观、价值观，有良好的法律意识和社会责任感、使命感。</w:t>
      </w:r>
    </w:p>
    <w:p>
      <w:pPr>
        <w:ind w:firstLine="600"/>
        <w:rPr>
          <w:rFonts w:hint="eastAsia"/>
        </w:rPr>
      </w:pPr>
      <w:r>
        <w:rPr>
          <w:rFonts w:hint="eastAsia"/>
        </w:rPr>
        <w:t>人文与身心素质：在历史文化等方面有较好素养，具有正确的审美情趣；掌握科学思维方式和正确的学习方法，有一定的爱好和专长。具有良好的个性心理品质、积极向上的生活态度、良好的生活卫生和体育锻炼习惯，身体健康，达到国家</w:t>
      </w:r>
      <w:r>
        <w:rPr>
          <w:rFonts w:hint="eastAsia"/>
          <w:lang w:val="en-US" w:eastAsia="zh-CN"/>
        </w:rPr>
        <w:t>大学</w:t>
      </w:r>
      <w:r>
        <w:rPr>
          <w:rFonts w:hint="eastAsia"/>
        </w:rPr>
        <w:t>生体质健康合格标准。</w:t>
      </w:r>
    </w:p>
    <w:p>
      <w:pPr>
        <w:ind w:firstLine="600"/>
        <w:rPr>
          <w:rFonts w:hint="eastAsia"/>
        </w:rPr>
      </w:pPr>
      <w:r>
        <w:rPr>
          <w:rFonts w:hint="eastAsia"/>
        </w:rPr>
        <w:t>职业素质：具有诚实守信、爱岗敬业的品质；具有较强的团队意识和合作精神，能够进行有效沟通与写作；具有服务</w:t>
      </w:r>
      <w:r>
        <w:rPr>
          <w:rFonts w:hint="eastAsia"/>
          <w:lang w:val="en-US" w:eastAsia="zh-CN"/>
        </w:rPr>
        <w:t>小学</w:t>
      </w:r>
      <w:r>
        <w:rPr>
          <w:rFonts w:hint="eastAsia"/>
        </w:rPr>
        <w:t>教育，热爱教育事业的理想和信念。</w:t>
      </w:r>
    </w:p>
    <w:p>
      <w:pPr>
        <w:ind w:firstLine="600"/>
        <w:rPr>
          <w:rFonts w:hint="eastAsia"/>
        </w:rPr>
      </w:pPr>
      <w:r>
        <w:rPr>
          <w:rFonts w:hint="eastAsia"/>
        </w:rPr>
        <w:t>2.知识规格</w:t>
      </w:r>
    </w:p>
    <w:p>
      <w:pPr>
        <w:ind w:firstLine="600"/>
        <w:rPr>
          <w:rFonts w:hint="eastAsia" w:eastAsia="仿宋"/>
          <w:lang w:eastAsia="zh-CN"/>
        </w:rPr>
      </w:pPr>
      <w:r>
        <w:rPr>
          <w:rFonts w:hint="eastAsia"/>
        </w:rPr>
        <w:t>具有一定的自然科学和人文社会科学知识，相应的艺术欣赏与表现知识；掌握现代教育技术基础理论和专业知识</w:t>
      </w:r>
      <w:r>
        <w:rPr>
          <w:rFonts w:hint="eastAsia"/>
          <w:lang w:eastAsia="zh-CN"/>
        </w:rPr>
        <w:t>。</w:t>
      </w:r>
    </w:p>
    <w:p>
      <w:pPr>
        <w:ind w:firstLine="600"/>
        <w:rPr>
          <w:rFonts w:hint="eastAsia"/>
        </w:rPr>
      </w:pPr>
      <w:r>
        <w:rPr>
          <w:rFonts w:hint="eastAsia"/>
        </w:rPr>
        <w:t>3.能力规格</w:t>
      </w:r>
    </w:p>
    <w:p>
      <w:pPr>
        <w:ind w:firstLine="600"/>
        <w:rPr>
          <w:rFonts w:hint="eastAsia"/>
        </w:rPr>
      </w:pPr>
      <w:r>
        <w:rPr>
          <w:rFonts w:hint="eastAsia"/>
        </w:rPr>
        <w:t>教学与研究能力：掌握现代教育技术专业的基本技术和专业核心技能；具备教学多媒体制作的基本能力，具备数据库管理、教育网站设计和制作的初步能力；具备使用现代教育技术常用设备的实际操作能力；具有较强社会交际和实践操作能力及创新意识；具有较强计算机应用能力</w:t>
      </w:r>
      <w:r>
        <w:rPr>
          <w:rFonts w:hint="eastAsia"/>
          <w:lang w:eastAsia="zh-CN"/>
        </w:rPr>
        <w:t>；</w:t>
      </w:r>
      <w:r>
        <w:rPr>
          <w:rFonts w:hint="eastAsia"/>
        </w:rPr>
        <w:t>能够对</w:t>
      </w:r>
      <w:r>
        <w:rPr>
          <w:rFonts w:hint="eastAsia"/>
          <w:lang w:val="en-US" w:eastAsia="zh-CN"/>
        </w:rPr>
        <w:t>现代教育技术</w:t>
      </w:r>
      <w:r>
        <w:rPr>
          <w:rFonts w:hint="eastAsia"/>
        </w:rPr>
        <w:t>教学实践进行科学的研究。</w:t>
      </w:r>
    </w:p>
    <w:p>
      <w:pPr>
        <w:ind w:firstLine="600"/>
        <w:rPr>
          <w:rFonts w:hint="eastAsia"/>
        </w:rPr>
      </w:pPr>
      <w:r>
        <w:rPr>
          <w:rFonts w:hint="eastAsia"/>
        </w:rPr>
        <w:t>基本教学技能：具有熟练的书写画、音体舞、普通话等现代</w:t>
      </w:r>
      <w:r>
        <w:rPr>
          <w:rFonts w:hint="eastAsia"/>
          <w:lang w:val="en-US" w:eastAsia="zh-CN"/>
        </w:rPr>
        <w:t>教育技术</w:t>
      </w:r>
      <w:r>
        <w:rPr>
          <w:rFonts w:hint="eastAsia"/>
        </w:rPr>
        <w:t>教师所需的基本技能。</w:t>
      </w:r>
    </w:p>
    <w:p>
      <w:pPr>
        <w:ind w:firstLine="600"/>
      </w:pPr>
      <w:r>
        <w:rPr>
          <w:rFonts w:hint="eastAsia"/>
        </w:rPr>
        <w:t>职业拓展能力：具有终身学习与专业发展意识，正确把握国内外</w:t>
      </w:r>
      <w:r>
        <w:rPr>
          <w:rFonts w:hint="eastAsia"/>
          <w:lang w:val="en-US" w:eastAsia="zh-CN"/>
        </w:rPr>
        <w:t>现代教育技术</w:t>
      </w:r>
      <w:r>
        <w:rPr>
          <w:rFonts w:hint="eastAsia"/>
        </w:rPr>
        <w:t>改革发展动态，进行学习和职业生涯规划，具备反思、自我发展与不断创新的精神与能力。</w:t>
      </w:r>
    </w:p>
    <w:p>
      <w:pPr>
        <w:pStyle w:val="4"/>
        <w:ind w:firstLine="600"/>
        <w:rPr>
          <w:rFonts w:hint="default" w:eastAsia="楷体"/>
          <w:szCs w:val="30"/>
          <w:lang w:val="en-US" w:eastAsia="zh-CN"/>
        </w:rPr>
      </w:pPr>
      <w:bookmarkStart w:id="13" w:name="_Toc31079_WPSOffice_Level3"/>
      <w:bookmarkStart w:id="14" w:name="_Toc14252_WPSOffice_Level3"/>
      <w:r>
        <w:rPr>
          <w:rFonts w:hint="eastAsia"/>
          <w:szCs w:val="30"/>
        </w:rPr>
        <w:t>（</w:t>
      </w:r>
      <w:r>
        <w:rPr>
          <w:rFonts w:hint="eastAsia"/>
          <w:szCs w:val="30"/>
          <w:lang w:val="en-US" w:eastAsia="zh-CN"/>
        </w:rPr>
        <w:t>三</w:t>
      </w:r>
      <w:r>
        <w:rPr>
          <w:rFonts w:hint="eastAsia"/>
          <w:szCs w:val="30"/>
        </w:rPr>
        <w:t>）培养规格</w:t>
      </w:r>
      <w:bookmarkEnd w:id="13"/>
      <w:bookmarkEnd w:id="14"/>
      <w:r>
        <w:rPr>
          <w:rFonts w:hint="eastAsia"/>
          <w:szCs w:val="30"/>
          <w:lang w:val="en-US" w:eastAsia="zh-CN"/>
        </w:rPr>
        <w:t>结构要求</w:t>
      </w:r>
    </w:p>
    <w:tbl>
      <w:tblPr>
        <w:tblStyle w:val="15"/>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5469"/>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trPr>
        <w:tc>
          <w:tcPr>
            <w:tcW w:w="1115" w:type="dxa"/>
            <w:vAlign w:val="center"/>
          </w:tcPr>
          <w:p>
            <w:pPr>
              <w:keepNext w:val="0"/>
              <w:keepLines w:val="0"/>
              <w:widowControl/>
              <w:suppressLineNumbers w:val="0"/>
              <w:spacing w:before="0" w:beforeAutospacing="0" w:after="0" w:afterAutospacing="0" w:line="320" w:lineRule="exact"/>
              <w:ind w:left="0" w:right="0" w:firstLine="440"/>
              <w:jc w:val="center"/>
              <w:rPr>
                <w:rFonts w:hint="default" w:ascii="仿宋_GB2312" w:eastAsia="仿宋_GB2312" w:cs="宋体"/>
                <w:sz w:val="22"/>
                <w:szCs w:val="24"/>
              </w:rPr>
            </w:pPr>
            <w:r>
              <w:rPr>
                <w:rFonts w:hint="eastAsia" w:ascii="仿宋_GB2312" w:eastAsia="仿宋_GB2312" w:cs="宋体"/>
                <w:sz w:val="22"/>
                <w:szCs w:val="24"/>
                <w:lang w:val="en-US" w:eastAsia="zh-CN"/>
              </w:rPr>
              <w:t>工作</w:t>
            </w:r>
            <w:r>
              <w:rPr>
                <w:rFonts w:hint="eastAsia" w:ascii="仿宋_GB2312" w:eastAsia="仿宋_GB2312" w:cs="宋体"/>
                <w:sz w:val="22"/>
                <w:szCs w:val="24"/>
              </w:rPr>
              <w:t>岗位描述</w:t>
            </w:r>
          </w:p>
        </w:tc>
        <w:tc>
          <w:tcPr>
            <w:tcW w:w="5469" w:type="dxa"/>
            <w:vAlign w:val="center"/>
          </w:tcPr>
          <w:p>
            <w:pPr>
              <w:keepNext w:val="0"/>
              <w:keepLines w:val="0"/>
              <w:widowControl/>
              <w:suppressLineNumbers w:val="0"/>
              <w:spacing w:before="0" w:beforeAutospacing="0" w:after="0" w:afterAutospacing="0" w:line="320" w:lineRule="exact"/>
              <w:ind w:left="0" w:right="0" w:firstLine="440"/>
              <w:jc w:val="center"/>
              <w:rPr>
                <w:rFonts w:hint="default" w:ascii="仿宋_GB2312" w:eastAsia="仿宋_GB2312" w:cs="宋体"/>
                <w:sz w:val="22"/>
                <w:szCs w:val="24"/>
              </w:rPr>
            </w:pPr>
            <w:r>
              <w:rPr>
                <w:rFonts w:hint="eastAsia" w:ascii="仿宋_GB2312" w:eastAsia="仿宋_GB2312" w:cs="宋体"/>
                <w:sz w:val="22"/>
                <w:szCs w:val="24"/>
              </w:rPr>
              <w:t>职业岗位对应知识、能力、素质结构</w:t>
            </w:r>
          </w:p>
        </w:tc>
        <w:tc>
          <w:tcPr>
            <w:tcW w:w="2396" w:type="dxa"/>
            <w:vAlign w:val="center"/>
          </w:tcPr>
          <w:p>
            <w:pPr>
              <w:keepNext w:val="0"/>
              <w:keepLines w:val="0"/>
              <w:widowControl/>
              <w:suppressLineNumbers w:val="0"/>
              <w:spacing w:before="0" w:beforeAutospacing="0" w:after="0" w:afterAutospacing="0" w:line="320" w:lineRule="exact"/>
              <w:ind w:left="0" w:right="0" w:firstLine="440"/>
              <w:jc w:val="center"/>
              <w:rPr>
                <w:rFonts w:hint="default" w:ascii="仿宋_GB2312" w:eastAsia="仿宋_GB2312" w:cs="宋体"/>
                <w:sz w:val="22"/>
                <w:szCs w:val="24"/>
              </w:rPr>
            </w:pPr>
            <w:r>
              <w:rPr>
                <w:rFonts w:hint="eastAsia" w:ascii="仿宋_GB2312" w:eastAsia="仿宋_GB2312" w:cs="宋体"/>
                <w:sz w:val="22"/>
                <w:szCs w:val="24"/>
              </w:rPr>
              <w:t>主要</w:t>
            </w:r>
            <w:r>
              <w:rPr>
                <w:rFonts w:hint="eastAsia" w:ascii="仿宋_GB2312" w:eastAsia="仿宋_GB2312" w:cs="宋体"/>
                <w:sz w:val="22"/>
                <w:szCs w:val="24"/>
                <w:lang w:val="en-US" w:eastAsia="zh-CN"/>
              </w:rPr>
              <w:t>连</w:t>
            </w:r>
            <w:r>
              <w:rPr>
                <w:rFonts w:hint="eastAsia" w:ascii="仿宋_GB2312" w:eastAsia="仿宋_GB2312" w:cs="宋体"/>
                <w:sz w:val="22"/>
                <w:szCs w:val="24"/>
              </w:rPr>
              <w:t>接课程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1115" w:type="dxa"/>
            <w:vMerge w:val="restart"/>
            <w:vAlign w:val="center"/>
          </w:tcPr>
          <w:p>
            <w:pPr>
              <w:keepNext w:val="0"/>
              <w:keepLines w:val="0"/>
              <w:widowControl/>
              <w:suppressLineNumbers w:val="0"/>
              <w:spacing w:before="0" w:beforeAutospacing="0" w:after="0" w:afterAutospacing="0" w:line="320" w:lineRule="exact"/>
              <w:ind w:left="0" w:right="0" w:firstLine="440"/>
              <w:jc w:val="center"/>
              <w:rPr>
                <w:rFonts w:hint="default" w:ascii="仿宋_GB2312" w:eastAsia="仿宋_GB2312" w:cs="宋体"/>
                <w:sz w:val="22"/>
                <w:szCs w:val="24"/>
              </w:rPr>
            </w:pPr>
            <w:r>
              <w:rPr>
                <w:rFonts w:hint="eastAsia" w:ascii="仿宋_GB2312" w:eastAsia="仿宋_GB2312" w:cs="宋体"/>
                <w:sz w:val="22"/>
                <w:szCs w:val="24"/>
              </w:rPr>
              <w:t>小学信息技术课程教学</w:t>
            </w:r>
          </w:p>
        </w:tc>
        <w:tc>
          <w:tcPr>
            <w:tcW w:w="5469" w:type="dxa"/>
            <w:vAlign w:val="center"/>
          </w:tcPr>
          <w:p>
            <w:pPr>
              <w:keepNext w:val="0"/>
              <w:keepLines w:val="0"/>
              <w:widowControl/>
              <w:suppressLineNumbers w:val="0"/>
              <w:spacing w:before="0" w:beforeAutospacing="0" w:after="0" w:afterAutospacing="0" w:line="320" w:lineRule="exact"/>
              <w:ind w:left="0" w:right="0" w:firstLine="440"/>
              <w:rPr>
                <w:rFonts w:hint="default" w:ascii="仿宋_GB2312" w:hAnsi="宋体" w:eastAsia="仿宋_GB2312" w:cs="宋体"/>
                <w:kern w:val="0"/>
                <w:sz w:val="22"/>
                <w:szCs w:val="24"/>
              </w:rPr>
            </w:pPr>
            <w:r>
              <w:rPr>
                <w:rFonts w:hint="eastAsia" w:ascii="仿宋_GB2312" w:hAnsi="宋体" w:eastAsia="仿宋_GB2312" w:cs="宋体"/>
                <w:kern w:val="0"/>
                <w:sz w:val="22"/>
                <w:szCs w:val="24"/>
              </w:rPr>
              <w:t>职业岗位知识</w:t>
            </w:r>
          </w:p>
          <w:p>
            <w:pPr>
              <w:keepNext w:val="0"/>
              <w:keepLines w:val="0"/>
              <w:widowControl/>
              <w:suppressLineNumbers w:val="0"/>
              <w:spacing w:before="0" w:beforeAutospacing="0" w:after="0" w:afterAutospacing="0" w:line="320" w:lineRule="exact"/>
              <w:ind w:left="0" w:right="0" w:firstLine="440"/>
              <w:rPr>
                <w:rFonts w:hint="default" w:ascii="仿宋_GB2312" w:hAnsi="宋体" w:eastAsia="仿宋_GB2312" w:cs="宋体"/>
                <w:kern w:val="0"/>
                <w:sz w:val="22"/>
                <w:szCs w:val="24"/>
              </w:rPr>
            </w:pPr>
            <w:r>
              <w:rPr>
                <w:rFonts w:hint="eastAsia" w:ascii="仿宋_GB2312" w:hAnsi="宋体" w:eastAsia="仿宋_GB2312" w:cs="宋体"/>
                <w:kern w:val="0"/>
                <w:sz w:val="22"/>
                <w:szCs w:val="24"/>
              </w:rPr>
              <w:t>了解本专业所需的文化基础知识；了解教育技术学理论前沿知识、应用前景和发展动态；掌握教育系统分析、设计、管理、评价的方法和技术；掌握多媒体（电视、投影、电声教材、多媒体课件）制作的基础知识；掌握数据库管理、教育网站设计和制作方面的基本知识。</w:t>
            </w:r>
          </w:p>
        </w:tc>
        <w:tc>
          <w:tcPr>
            <w:tcW w:w="2396" w:type="dxa"/>
            <w:vAlign w:val="center"/>
          </w:tcPr>
          <w:p>
            <w:pPr>
              <w:keepNext w:val="0"/>
              <w:keepLines w:val="0"/>
              <w:widowControl/>
              <w:suppressLineNumbers w:val="0"/>
              <w:spacing w:before="0" w:beforeAutospacing="0" w:after="0" w:afterAutospacing="0" w:line="320" w:lineRule="exact"/>
              <w:ind w:left="0" w:right="0" w:firstLine="440"/>
              <w:jc w:val="left"/>
              <w:rPr>
                <w:rFonts w:hint="default" w:ascii="仿宋_GB2312" w:hAnsi="宋体" w:eastAsia="仿宋_GB2312" w:cs="宋体"/>
                <w:kern w:val="0"/>
                <w:sz w:val="22"/>
                <w:szCs w:val="24"/>
              </w:rPr>
            </w:pPr>
            <w:r>
              <w:rPr>
                <w:rFonts w:hint="eastAsia" w:ascii="仿宋_GB2312" w:hAnsi="宋体" w:eastAsia="仿宋_GB2312" w:cs="宋体"/>
                <w:kern w:val="0"/>
                <w:sz w:val="22"/>
                <w:szCs w:val="24"/>
              </w:rPr>
              <w:t>大学语文、大学英语、高等数学、教育技术学导论、教学系统设计、计算机网络基础等课程。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trPr>
        <w:tc>
          <w:tcPr>
            <w:tcW w:w="1115" w:type="dxa"/>
            <w:vMerge w:val="continue"/>
            <w:vAlign w:val="center"/>
          </w:tcPr>
          <w:p>
            <w:pPr>
              <w:keepNext w:val="0"/>
              <w:keepLines w:val="0"/>
              <w:widowControl/>
              <w:suppressLineNumbers w:val="0"/>
              <w:spacing w:before="0" w:beforeAutospacing="0" w:after="0" w:afterAutospacing="0" w:line="320" w:lineRule="exact"/>
              <w:ind w:left="0" w:right="0" w:firstLine="440"/>
              <w:jc w:val="center"/>
              <w:rPr>
                <w:rFonts w:hint="default" w:ascii="仿宋_GB2312" w:eastAsia="仿宋_GB2312" w:cs="宋体"/>
                <w:sz w:val="22"/>
                <w:szCs w:val="24"/>
              </w:rPr>
            </w:pPr>
          </w:p>
        </w:tc>
        <w:tc>
          <w:tcPr>
            <w:tcW w:w="5469" w:type="dxa"/>
            <w:vAlign w:val="center"/>
          </w:tcPr>
          <w:p>
            <w:pPr>
              <w:keepNext w:val="0"/>
              <w:keepLines w:val="0"/>
              <w:widowControl/>
              <w:suppressLineNumbers w:val="0"/>
              <w:spacing w:before="0" w:beforeAutospacing="0" w:after="0" w:afterAutospacing="0" w:line="320" w:lineRule="exact"/>
              <w:ind w:left="0" w:right="0" w:firstLine="440"/>
              <w:rPr>
                <w:rFonts w:hint="default" w:ascii="仿宋_GB2312" w:hAnsi="宋体" w:eastAsia="仿宋_GB2312" w:cs="宋体"/>
                <w:kern w:val="0"/>
                <w:sz w:val="22"/>
                <w:szCs w:val="24"/>
              </w:rPr>
            </w:pPr>
            <w:r>
              <w:rPr>
                <w:rFonts w:hint="eastAsia" w:ascii="仿宋_GB2312" w:hAnsi="宋体" w:eastAsia="仿宋_GB2312" w:cs="宋体"/>
                <w:kern w:val="0"/>
                <w:sz w:val="22"/>
                <w:szCs w:val="24"/>
              </w:rPr>
              <w:t>职业岗位能力</w:t>
            </w:r>
          </w:p>
          <w:p>
            <w:pPr>
              <w:keepNext w:val="0"/>
              <w:keepLines w:val="0"/>
              <w:widowControl/>
              <w:suppressLineNumbers w:val="0"/>
              <w:spacing w:before="0" w:beforeAutospacing="0" w:after="0" w:afterAutospacing="0" w:line="320" w:lineRule="exact"/>
              <w:ind w:left="0" w:right="0" w:firstLine="440"/>
              <w:rPr>
                <w:rFonts w:hint="default" w:ascii="仿宋_GB2312" w:hAnsi="宋体" w:eastAsia="仿宋_GB2312" w:cs="宋体"/>
                <w:kern w:val="0"/>
                <w:sz w:val="22"/>
                <w:szCs w:val="24"/>
              </w:rPr>
            </w:pPr>
            <w:r>
              <w:rPr>
                <w:rFonts w:hint="eastAsia" w:ascii="仿宋_GB2312" w:hAnsi="宋体" w:eastAsia="仿宋_GB2312" w:cs="宋体"/>
                <w:kern w:val="0"/>
                <w:sz w:val="22"/>
                <w:szCs w:val="24"/>
              </w:rPr>
              <w:t>具备良好的教师职业素养和从事中小学信息技术课程教学的能力；具备现代教育技术专业的基本技术和专业核心技能；具备教学多媒体（电视、投影、电声教材、多媒体课件）制作的基本能力，具备数据库管理、教育网站设计和制作的初步能力；具备使用现代教育技术常用设备的实际操作能力；具备较强社会交际和实践操作能力及创新意识；具备较强计算机应用能力。</w:t>
            </w:r>
          </w:p>
        </w:tc>
        <w:tc>
          <w:tcPr>
            <w:tcW w:w="2396" w:type="dxa"/>
            <w:vAlign w:val="center"/>
          </w:tcPr>
          <w:p>
            <w:pPr>
              <w:keepNext w:val="0"/>
              <w:keepLines w:val="0"/>
              <w:widowControl/>
              <w:suppressLineNumbers w:val="0"/>
              <w:spacing w:before="0" w:beforeAutospacing="0" w:after="0" w:afterAutospacing="0" w:line="320" w:lineRule="exact"/>
              <w:ind w:left="0" w:right="0" w:firstLine="440"/>
              <w:jc w:val="left"/>
              <w:rPr>
                <w:rFonts w:hint="default" w:ascii="仿宋_GB2312" w:hAnsi="宋体" w:eastAsia="仿宋_GB2312" w:cs="宋体"/>
                <w:kern w:val="0"/>
                <w:sz w:val="22"/>
                <w:szCs w:val="24"/>
              </w:rPr>
            </w:pPr>
            <w:r>
              <w:rPr>
                <w:rFonts w:hint="eastAsia" w:ascii="仿宋_GB2312" w:hAnsi="宋体" w:eastAsia="仿宋_GB2312" w:cs="宋体"/>
                <w:kern w:val="0"/>
                <w:sz w:val="22"/>
                <w:szCs w:val="24"/>
              </w:rPr>
              <w:t>小学心理学、小学教育学、教师口语、少先队活动与班级管理、计算机应用基础、摄影技术基础、程序设计基础、多媒体课件制作、数据库原理与应用等课程。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1115" w:type="dxa"/>
            <w:vMerge w:val="continue"/>
            <w:vAlign w:val="center"/>
          </w:tcPr>
          <w:p>
            <w:pPr>
              <w:keepNext w:val="0"/>
              <w:keepLines w:val="0"/>
              <w:widowControl/>
              <w:suppressLineNumbers w:val="0"/>
              <w:spacing w:before="0" w:beforeAutospacing="0" w:after="0" w:afterAutospacing="0" w:line="320" w:lineRule="exact"/>
              <w:ind w:left="0" w:right="0" w:firstLine="440"/>
              <w:jc w:val="center"/>
              <w:rPr>
                <w:rFonts w:hint="default" w:ascii="仿宋_GB2312" w:eastAsia="仿宋_GB2312" w:cs="宋体"/>
                <w:sz w:val="22"/>
                <w:szCs w:val="24"/>
              </w:rPr>
            </w:pPr>
          </w:p>
        </w:tc>
        <w:tc>
          <w:tcPr>
            <w:tcW w:w="5469" w:type="dxa"/>
            <w:vAlign w:val="center"/>
          </w:tcPr>
          <w:p>
            <w:pPr>
              <w:keepNext w:val="0"/>
              <w:keepLines w:val="0"/>
              <w:widowControl/>
              <w:suppressLineNumbers w:val="0"/>
              <w:spacing w:before="0" w:beforeAutospacing="0" w:after="0" w:afterAutospacing="0" w:line="320" w:lineRule="exact"/>
              <w:ind w:left="0" w:right="0" w:firstLine="440"/>
              <w:rPr>
                <w:rFonts w:hint="default"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职业岗位素质</w:t>
            </w:r>
          </w:p>
          <w:p>
            <w:pPr>
              <w:keepNext w:val="0"/>
              <w:keepLines w:val="0"/>
              <w:widowControl/>
              <w:suppressLineNumbers w:val="0"/>
              <w:spacing w:before="0" w:beforeAutospacing="0" w:after="0" w:afterAutospacing="0" w:line="320" w:lineRule="exact"/>
              <w:ind w:left="0" w:right="0" w:firstLine="440"/>
              <w:rPr>
                <w:rFonts w:hint="default"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掌握马克思列宁主义、毛泽东思想和新时代中国特色社会主义理论体系的基本原理，强化社会主义核心价值观教育，树立科学的世界观人生观和价值观，认识现代中国国情，适应社会。遵纪守法、具有良好的教师职业道德品质：爱国守法、爱岗敬业、关爱学生、为人师表、教书育人、终身学习。具有一定的体育、卫生和军事基本知识；掌握科学锻炼身体的基本技能，养成良好的体育锻炼和卫生习惯；具有健康的体魄，有良好的心理素质，能够经受困难和挫折，适应各种复杂多变的工作环境和社会环境。</w:t>
            </w:r>
          </w:p>
        </w:tc>
        <w:tc>
          <w:tcPr>
            <w:tcW w:w="2396" w:type="dxa"/>
            <w:vAlign w:val="center"/>
          </w:tcPr>
          <w:p>
            <w:pPr>
              <w:keepNext w:val="0"/>
              <w:keepLines w:val="0"/>
              <w:widowControl/>
              <w:suppressLineNumbers w:val="0"/>
              <w:spacing w:before="0" w:beforeAutospacing="0" w:after="0" w:afterAutospacing="0" w:line="320" w:lineRule="exact"/>
              <w:ind w:left="0" w:right="0" w:firstLine="440"/>
              <w:jc w:val="left"/>
              <w:rPr>
                <w:rFonts w:hint="default" w:ascii="仿宋_GB2312" w:hAnsi="宋体" w:eastAsia="仿宋_GB2312" w:cs="宋体"/>
                <w:color w:val="000000"/>
                <w:kern w:val="0"/>
                <w:sz w:val="22"/>
                <w:szCs w:val="24"/>
              </w:rPr>
            </w:pPr>
            <w:r>
              <w:rPr>
                <w:rFonts w:hint="eastAsia" w:ascii="仿宋_GB2312" w:hAnsi="宋体" w:eastAsia="仿宋_GB2312" w:cs="宋体"/>
                <w:color w:val="000000"/>
                <w:kern w:val="0"/>
                <w:sz w:val="22"/>
                <w:szCs w:val="24"/>
              </w:rPr>
              <w:t>思想道德修养与法律基础、毛泽东思想与中国特色社会主义理论体系概论、形势与政策、入学教育与军事训练、体育与健康等课程。</w:t>
            </w:r>
          </w:p>
        </w:tc>
      </w:tr>
    </w:tbl>
    <w:p>
      <w:pPr>
        <w:pStyle w:val="3"/>
        <w:ind w:firstLine="600"/>
      </w:pPr>
      <w:bookmarkStart w:id="15" w:name="_Toc21676_WPSOffice_Level2"/>
    </w:p>
    <w:p>
      <w:pPr>
        <w:ind w:firstLine="600"/>
        <w:rPr>
          <w:rFonts w:ascii="黑体" w:hAnsi="黑体" w:eastAsia="黑体"/>
          <w:szCs w:val="32"/>
        </w:rPr>
      </w:pPr>
      <w:r>
        <w:br w:type="page"/>
      </w:r>
    </w:p>
    <w:p>
      <w:pPr>
        <w:pStyle w:val="3"/>
        <w:ind w:firstLine="600"/>
        <w:rPr>
          <w:rFonts w:hint="eastAsia"/>
        </w:rPr>
      </w:pPr>
      <w:r>
        <w:rPr>
          <w:rFonts w:hint="eastAsia"/>
          <w:lang w:eastAsia="zh-CN"/>
        </w:rPr>
        <w:t>六、</w:t>
      </w:r>
      <w:r>
        <w:rPr>
          <w:rFonts w:hint="eastAsia"/>
        </w:rPr>
        <w:t>课程设置及要求</w:t>
      </w:r>
      <w:bookmarkStart w:id="16" w:name="_Toc3345_WPSOffice_Level3"/>
      <w:bookmarkStart w:id="17" w:name="_Toc18085_WPSOffice_Level3"/>
    </w:p>
    <w:bookmarkEnd w:id="16"/>
    <w:bookmarkEnd w:id="17"/>
    <w:p>
      <w:pPr>
        <w:bidi w:val="0"/>
        <w:rPr>
          <w:rFonts w:hint="eastAsia" w:ascii="仿宋" w:eastAsia="仿宋"/>
          <w:color w:val="auto"/>
          <w:lang w:val="en-US" w:eastAsia="zh-CN"/>
        </w:rPr>
      </w:pPr>
      <w:r>
        <w:rPr>
          <w:rFonts w:hint="eastAsia" w:ascii="仿宋" w:eastAsia="仿宋"/>
          <w:color w:val="auto"/>
          <w:lang w:val="en-US" w:eastAsia="zh-CN"/>
        </w:rPr>
        <w:t>本专业课程主要包括公共基础课和专业（技能）课程。（课程描述见附件二）</w:t>
      </w:r>
    </w:p>
    <w:p>
      <w:pPr>
        <w:bidi w:val="0"/>
        <w:rPr>
          <w:rFonts w:hint="eastAsia" w:ascii="楷体" w:hAnsi="楷体" w:eastAsia="楷体" w:cs="Times New Roman"/>
          <w:bCs/>
          <w:kern w:val="0"/>
          <w:sz w:val="30"/>
          <w:szCs w:val="30"/>
          <w:lang w:val="en-US" w:eastAsia="zh-CN" w:bidi="ar-SA"/>
        </w:rPr>
      </w:pPr>
      <w:r>
        <w:rPr>
          <w:rFonts w:hint="eastAsia" w:ascii="楷体" w:hAnsi="楷体" w:eastAsia="楷体" w:cs="Times New Roman"/>
          <w:bCs/>
          <w:kern w:val="0"/>
          <w:sz w:val="30"/>
          <w:szCs w:val="30"/>
          <w:lang w:val="en-US" w:eastAsia="zh-CN" w:bidi="ar-SA"/>
        </w:rPr>
        <w:t>（一）公共基础课</w:t>
      </w:r>
    </w:p>
    <w:p>
      <w:pPr>
        <w:bidi w:val="0"/>
        <w:rPr>
          <w:rFonts w:hint="eastAsia"/>
          <w:color w:val="auto"/>
          <w:lang w:val="en-US" w:eastAsia="zh-CN"/>
        </w:rPr>
      </w:pPr>
      <w:r>
        <w:rPr>
          <w:rFonts w:hint="eastAsia" w:ascii="仿宋" w:eastAsia="仿宋"/>
          <w:color w:val="auto"/>
          <w:lang w:val="en-US" w:eastAsia="zh-CN"/>
        </w:rPr>
        <w:t>根据党和国家有关文件规定，将思想道德修养与法律基础、毛泽东思想和中国特色社会主义理论体系概论、形势与政策、大学语文、大学英语、</w:t>
      </w:r>
      <w:r>
        <w:rPr>
          <w:rFonts w:hint="eastAsia"/>
          <w:color w:val="auto"/>
          <w:lang w:val="en-US" w:eastAsia="zh-CN"/>
        </w:rPr>
        <w:t>高等数学</w:t>
      </w:r>
      <w:r>
        <w:rPr>
          <w:rFonts w:hint="eastAsia" w:ascii="仿宋" w:eastAsia="仿宋"/>
          <w:color w:val="auto"/>
          <w:lang w:val="en-US" w:eastAsia="zh-CN"/>
        </w:rPr>
        <w:t>、体育与健康、社会实践、劳动教育、军事理论、军事技能、大学生职业发展与就业指导、大学生心理健康教育等列入公共基础必修课。并将马克思主义哲学、中国近现代史纲要、中华优秀传统文化、大学美育、</w:t>
      </w:r>
      <w:r>
        <w:rPr>
          <w:rFonts w:hint="eastAsia"/>
          <w:color w:val="auto"/>
          <w:lang w:val="en-US" w:eastAsia="zh-CN"/>
        </w:rPr>
        <w:t>科学素养</w:t>
      </w:r>
      <w:r>
        <w:rPr>
          <w:rFonts w:hint="eastAsia" w:ascii="仿宋" w:eastAsia="仿宋"/>
          <w:color w:val="auto"/>
          <w:lang w:val="en-US" w:eastAsia="zh-CN"/>
        </w:rPr>
        <w:t>、教师职业素养、创新创业教育、健康教育与安全教育等课程列为限定选修课。</w:t>
      </w:r>
    </w:p>
    <w:p>
      <w:pPr>
        <w:bidi w:val="0"/>
        <w:rPr>
          <w:rFonts w:hint="eastAsia" w:ascii="楷体" w:hAnsi="楷体" w:eastAsia="楷体" w:cs="Times New Roman"/>
          <w:bCs/>
          <w:kern w:val="0"/>
          <w:sz w:val="30"/>
          <w:szCs w:val="30"/>
          <w:lang w:val="en-US" w:eastAsia="zh-CN" w:bidi="ar-SA"/>
        </w:rPr>
      </w:pPr>
      <w:r>
        <w:rPr>
          <w:rFonts w:hint="eastAsia" w:ascii="楷体" w:hAnsi="楷体" w:eastAsia="楷体" w:cs="Times New Roman"/>
          <w:bCs/>
          <w:kern w:val="0"/>
          <w:sz w:val="30"/>
          <w:szCs w:val="30"/>
          <w:lang w:val="en-US" w:eastAsia="zh-CN" w:bidi="ar-SA"/>
        </w:rPr>
        <w:t>（二）专业（技能）课程</w:t>
      </w:r>
    </w:p>
    <w:p>
      <w:pPr>
        <w:bidi w:val="0"/>
        <w:rPr>
          <w:rFonts w:hint="eastAsia"/>
          <w:color w:val="auto"/>
          <w:lang w:val="en-US" w:eastAsia="zh-CN"/>
        </w:rPr>
      </w:pPr>
      <w:r>
        <w:rPr>
          <w:rFonts w:hint="eastAsia" w:ascii="仿宋" w:eastAsia="仿宋"/>
          <w:color w:val="auto"/>
          <w:lang w:val="en-US" w:eastAsia="zh-CN"/>
        </w:rPr>
        <w:t>专业（技能）课程包括专业基础课程、专业核心课程、专业拓展课程和专业实践课程。</w:t>
      </w:r>
    </w:p>
    <w:p>
      <w:pPr>
        <w:bidi w:val="0"/>
        <w:rPr>
          <w:rFonts w:hint="eastAsia"/>
          <w:color w:val="auto"/>
          <w:lang w:val="en-US" w:eastAsia="zh-CN"/>
        </w:rPr>
      </w:pPr>
      <w:r>
        <w:rPr>
          <w:rFonts w:hint="eastAsia" w:ascii="仿宋" w:eastAsia="仿宋"/>
          <w:color w:val="auto"/>
          <w:lang w:val="en-US" w:eastAsia="zh-CN"/>
        </w:rPr>
        <w:t>（1）专业基础课程</w:t>
      </w:r>
    </w:p>
    <w:p>
      <w:pPr>
        <w:bidi w:val="0"/>
        <w:rPr>
          <w:rFonts w:hint="eastAsia" w:ascii="仿宋" w:eastAsia="仿宋"/>
          <w:color w:val="auto"/>
          <w:lang w:val="en-US" w:eastAsia="zh-CN"/>
        </w:rPr>
      </w:pPr>
      <w:r>
        <w:rPr>
          <w:rFonts w:hint="eastAsia"/>
          <w:color w:val="auto"/>
          <w:lang w:val="en-US" w:eastAsia="zh-CN"/>
        </w:rPr>
        <w:t>现代教育技术</w:t>
      </w:r>
      <w:r>
        <w:rPr>
          <w:rFonts w:hint="eastAsia" w:ascii="仿宋" w:eastAsia="仿宋"/>
          <w:color w:val="auto"/>
          <w:lang w:val="en-US" w:eastAsia="zh-CN"/>
        </w:rPr>
        <w:t>专业基础课程设置1</w:t>
      </w:r>
      <w:r>
        <w:rPr>
          <w:rFonts w:hint="eastAsia"/>
          <w:color w:val="auto"/>
          <w:lang w:val="en-US" w:eastAsia="zh-CN"/>
        </w:rPr>
        <w:t>6</w:t>
      </w:r>
      <w:r>
        <w:rPr>
          <w:rFonts w:hint="eastAsia" w:ascii="仿宋" w:eastAsia="仿宋"/>
          <w:color w:val="auto"/>
          <w:lang w:val="en-US" w:eastAsia="zh-CN"/>
        </w:rPr>
        <w:t>门，包括：教师口语、书写技能、音乐、美术、小学心理学、小学教育学、小学教育心理学、教育科研方法、教师职业道德与教育政策法规、少先队活动与班级管理、信息化设备管理与维护、平面图形图像处理、网页设计与制作、二维动画制作、课件设计与开发、信息技术教学应用。</w:t>
      </w:r>
    </w:p>
    <w:p>
      <w:pPr>
        <w:bidi w:val="0"/>
        <w:rPr>
          <w:rFonts w:hint="eastAsia" w:ascii="楷体" w:hAnsi="楷体" w:eastAsia="楷体" w:cs="Times New Roman"/>
          <w:bCs/>
          <w:kern w:val="0"/>
          <w:sz w:val="30"/>
          <w:szCs w:val="30"/>
          <w:lang w:val="en-US" w:eastAsia="zh-CN" w:bidi="ar-SA"/>
        </w:rPr>
      </w:pPr>
      <w:r>
        <w:rPr>
          <w:rFonts w:hint="eastAsia" w:ascii="楷体" w:hAnsi="楷体" w:eastAsia="楷体" w:cs="Times New Roman"/>
          <w:bCs/>
          <w:kern w:val="0"/>
          <w:sz w:val="30"/>
          <w:szCs w:val="30"/>
          <w:lang w:val="en-US" w:eastAsia="zh-CN" w:bidi="ar-SA"/>
        </w:rPr>
        <w:t>（2）专业核心课程</w:t>
      </w:r>
    </w:p>
    <w:p>
      <w:pPr>
        <w:bidi w:val="0"/>
        <w:rPr>
          <w:rFonts w:hint="eastAsia" w:ascii="仿宋" w:eastAsia="仿宋"/>
          <w:color w:val="auto"/>
          <w:lang w:val="en-US" w:eastAsia="zh-CN"/>
        </w:rPr>
      </w:pPr>
      <w:r>
        <w:rPr>
          <w:rFonts w:hint="eastAsia"/>
          <w:color w:val="auto"/>
          <w:lang w:val="en-US" w:eastAsia="zh-CN"/>
        </w:rPr>
        <w:t>现代教育技术</w:t>
      </w:r>
      <w:r>
        <w:rPr>
          <w:rFonts w:hint="eastAsia" w:ascii="仿宋" w:eastAsia="仿宋"/>
          <w:color w:val="auto"/>
          <w:lang w:val="en-US" w:eastAsia="zh-CN"/>
        </w:rPr>
        <w:t>专业核心课程设置</w:t>
      </w:r>
      <w:r>
        <w:rPr>
          <w:rFonts w:hint="eastAsia"/>
          <w:color w:val="auto"/>
          <w:lang w:val="en-US" w:eastAsia="zh-CN"/>
        </w:rPr>
        <w:t>7</w:t>
      </w:r>
      <w:r>
        <w:rPr>
          <w:rFonts w:hint="eastAsia" w:ascii="仿宋" w:eastAsia="仿宋"/>
          <w:color w:val="auto"/>
          <w:lang w:val="en-US" w:eastAsia="zh-CN"/>
        </w:rPr>
        <w:t>门，包括教育技术学导论</w:t>
      </w:r>
      <w:r>
        <w:rPr>
          <w:rFonts w:hint="eastAsia"/>
          <w:color w:val="auto"/>
          <w:lang w:val="en-US" w:eastAsia="zh-CN"/>
        </w:rPr>
        <w:t>、</w:t>
      </w:r>
      <w:r>
        <w:rPr>
          <w:rFonts w:hint="eastAsia" w:ascii="仿宋" w:eastAsia="仿宋"/>
          <w:color w:val="auto"/>
          <w:lang w:val="en-US" w:eastAsia="zh-CN"/>
        </w:rPr>
        <w:t>教学系统设计</w:t>
      </w:r>
      <w:r>
        <w:rPr>
          <w:rFonts w:hint="eastAsia"/>
          <w:color w:val="auto"/>
          <w:lang w:val="en-US" w:eastAsia="zh-CN"/>
        </w:rPr>
        <w:t>、</w:t>
      </w:r>
      <w:r>
        <w:rPr>
          <w:rFonts w:hint="eastAsia" w:ascii="仿宋" w:eastAsia="仿宋"/>
          <w:color w:val="auto"/>
          <w:lang w:val="en-US" w:eastAsia="zh-CN"/>
        </w:rPr>
        <w:t>计算机应用基础</w:t>
      </w:r>
      <w:r>
        <w:rPr>
          <w:rFonts w:hint="eastAsia"/>
          <w:color w:val="auto"/>
          <w:lang w:val="en-US" w:eastAsia="zh-CN"/>
        </w:rPr>
        <w:t>、</w:t>
      </w:r>
      <w:r>
        <w:rPr>
          <w:rFonts w:hint="eastAsia" w:ascii="仿宋" w:eastAsia="仿宋"/>
          <w:color w:val="auto"/>
          <w:lang w:val="en-US" w:eastAsia="zh-CN"/>
        </w:rPr>
        <w:t>计算机网络</w:t>
      </w:r>
      <w:r>
        <w:rPr>
          <w:rFonts w:hint="eastAsia"/>
          <w:color w:val="auto"/>
          <w:lang w:val="en-US" w:eastAsia="zh-CN"/>
        </w:rPr>
        <w:t>、</w:t>
      </w:r>
      <w:r>
        <w:rPr>
          <w:rFonts w:hint="eastAsia" w:ascii="仿宋" w:eastAsia="仿宋"/>
          <w:color w:val="auto"/>
          <w:lang w:val="en-US" w:eastAsia="zh-CN"/>
        </w:rPr>
        <w:t>程序设计基础（C语言）</w:t>
      </w:r>
      <w:r>
        <w:rPr>
          <w:rFonts w:hint="eastAsia"/>
          <w:color w:val="auto"/>
          <w:lang w:val="en-US" w:eastAsia="zh-CN"/>
        </w:rPr>
        <w:t>、</w:t>
      </w:r>
      <w:r>
        <w:rPr>
          <w:rFonts w:hint="eastAsia" w:ascii="仿宋" w:eastAsia="仿宋"/>
          <w:color w:val="auto"/>
          <w:lang w:val="en-US" w:eastAsia="zh-CN"/>
        </w:rPr>
        <w:t>数据库原理与应用</w:t>
      </w:r>
      <w:r>
        <w:rPr>
          <w:rFonts w:hint="eastAsia"/>
          <w:color w:val="auto"/>
          <w:lang w:val="en-US" w:eastAsia="zh-CN"/>
        </w:rPr>
        <w:t>、</w:t>
      </w:r>
      <w:r>
        <w:rPr>
          <w:rFonts w:hint="eastAsia" w:ascii="仿宋" w:eastAsia="仿宋"/>
          <w:color w:val="auto"/>
          <w:lang w:val="en-US" w:eastAsia="zh-CN"/>
        </w:rPr>
        <w:t>摄影技术基础</w:t>
      </w:r>
      <w:r>
        <w:rPr>
          <w:rFonts w:hint="eastAsia"/>
          <w:color w:val="auto"/>
          <w:lang w:val="en-US" w:eastAsia="zh-CN"/>
        </w:rPr>
        <w:t>。</w:t>
      </w:r>
    </w:p>
    <w:p>
      <w:pPr>
        <w:bidi w:val="0"/>
        <w:rPr>
          <w:rFonts w:hint="eastAsia"/>
          <w:color w:val="auto"/>
          <w:lang w:val="en-US" w:eastAsia="zh-CN"/>
        </w:rPr>
      </w:pPr>
      <w:r>
        <w:rPr>
          <w:rFonts w:hint="eastAsia" w:ascii="楷体" w:hAnsi="楷体" w:eastAsia="楷体" w:cs="Times New Roman"/>
          <w:bCs/>
          <w:kern w:val="0"/>
          <w:sz w:val="30"/>
          <w:szCs w:val="30"/>
          <w:lang w:val="en-US" w:eastAsia="zh-CN" w:bidi="ar-SA"/>
        </w:rPr>
        <w:t>（3）专业拓展课程</w:t>
      </w:r>
    </w:p>
    <w:p>
      <w:pPr>
        <w:bidi w:val="0"/>
        <w:ind w:left="0" w:leftChars="0" w:firstLine="600" w:firstLineChars="200"/>
        <w:rPr>
          <w:rFonts w:hint="eastAsia" w:ascii="仿宋" w:eastAsia="仿宋"/>
          <w:color w:val="auto"/>
          <w:lang w:val="en-US" w:eastAsia="zh-CN"/>
        </w:rPr>
      </w:pPr>
      <w:r>
        <w:rPr>
          <w:rFonts w:hint="eastAsia"/>
          <w:color w:val="auto"/>
          <w:lang w:val="en-US" w:eastAsia="zh-CN"/>
        </w:rPr>
        <w:t>现代教育技术</w:t>
      </w:r>
      <w:r>
        <w:rPr>
          <w:rFonts w:hint="eastAsia" w:ascii="仿宋" w:eastAsia="仿宋"/>
          <w:color w:val="auto"/>
          <w:lang w:val="en-US" w:eastAsia="zh-CN"/>
        </w:rPr>
        <w:t>专业拓展课程分为</w:t>
      </w:r>
      <w:r>
        <w:rPr>
          <w:rFonts w:hint="eastAsia"/>
          <w:color w:val="auto"/>
          <w:lang w:val="en-US" w:eastAsia="zh-CN"/>
        </w:rPr>
        <w:t>两大</w:t>
      </w:r>
      <w:r>
        <w:rPr>
          <w:rFonts w:hint="eastAsia" w:ascii="仿宋" w:eastAsia="仿宋"/>
          <w:color w:val="auto"/>
          <w:lang w:val="en-US" w:eastAsia="zh-CN"/>
        </w:rPr>
        <w:t>模块，分别是</w:t>
      </w:r>
      <w:r>
        <w:rPr>
          <w:rFonts w:hint="eastAsia"/>
          <w:color w:val="auto"/>
          <w:lang w:val="en-US" w:eastAsia="zh-CN"/>
        </w:rPr>
        <w:t>教师教育</w:t>
      </w:r>
      <w:r>
        <w:rPr>
          <w:rFonts w:hint="eastAsia" w:ascii="仿宋" w:eastAsia="仿宋"/>
          <w:color w:val="auto"/>
          <w:lang w:val="en-US" w:eastAsia="zh-CN"/>
        </w:rPr>
        <w:t>模块和</w:t>
      </w:r>
      <w:r>
        <w:rPr>
          <w:rFonts w:hint="eastAsia"/>
          <w:color w:val="auto"/>
          <w:lang w:val="en-US" w:eastAsia="zh-CN"/>
        </w:rPr>
        <w:t>专业素养</w:t>
      </w:r>
      <w:r>
        <w:rPr>
          <w:rFonts w:hint="eastAsia" w:ascii="仿宋" w:eastAsia="仿宋"/>
          <w:color w:val="auto"/>
          <w:lang w:val="en-US" w:eastAsia="zh-CN"/>
        </w:rPr>
        <w:t>模块，共20门课程</w:t>
      </w:r>
      <w:r>
        <w:rPr>
          <w:rFonts w:hint="eastAsia"/>
          <w:color w:val="auto"/>
          <w:lang w:val="en-US" w:eastAsia="zh-CN"/>
        </w:rPr>
        <w:t>。</w:t>
      </w:r>
      <w:r>
        <w:rPr>
          <w:rFonts w:hint="eastAsia" w:ascii="仿宋" w:eastAsia="仿宋"/>
          <w:color w:val="auto"/>
          <w:lang w:val="en-US" w:eastAsia="zh-CN"/>
        </w:rPr>
        <w:t>学生必须教师教育模块修满4学分，专业素质模块修满8学分，</w:t>
      </w:r>
      <w:r>
        <w:rPr>
          <w:rFonts w:hint="eastAsia"/>
          <w:color w:val="auto"/>
          <w:lang w:val="en-US" w:eastAsia="zh-CN"/>
        </w:rPr>
        <w:t>共计12学分</w:t>
      </w:r>
      <w:r>
        <w:rPr>
          <w:rFonts w:hint="eastAsia" w:ascii="仿宋" w:eastAsia="仿宋"/>
          <w:color w:val="auto"/>
          <w:lang w:val="en-US" w:eastAsia="zh-CN"/>
        </w:rPr>
        <w:t>。具体课程包括：小学生心理健康辅导</w:t>
      </w:r>
      <w:r>
        <w:rPr>
          <w:rFonts w:hint="eastAsia"/>
          <w:color w:val="auto"/>
          <w:lang w:val="en-US" w:eastAsia="zh-CN"/>
        </w:rPr>
        <w:t>、</w:t>
      </w:r>
      <w:r>
        <w:rPr>
          <w:rFonts w:hint="eastAsia" w:ascii="仿宋" w:eastAsia="仿宋"/>
          <w:color w:val="auto"/>
          <w:lang w:val="en-US" w:eastAsia="zh-CN"/>
        </w:rPr>
        <w:t>小学竞赛信息技术</w:t>
      </w:r>
      <w:r>
        <w:rPr>
          <w:rFonts w:hint="eastAsia"/>
          <w:color w:val="auto"/>
          <w:lang w:val="en-US" w:eastAsia="zh-CN"/>
        </w:rPr>
        <w:t>、</w:t>
      </w:r>
      <w:r>
        <w:rPr>
          <w:rFonts w:hint="eastAsia" w:ascii="仿宋" w:eastAsia="仿宋"/>
          <w:color w:val="auto"/>
          <w:lang w:val="en-US" w:eastAsia="zh-CN"/>
        </w:rPr>
        <w:t>学校管理学</w:t>
      </w:r>
      <w:r>
        <w:rPr>
          <w:rFonts w:hint="eastAsia"/>
          <w:color w:val="auto"/>
          <w:lang w:val="en-US" w:eastAsia="zh-CN"/>
        </w:rPr>
        <w:t>、</w:t>
      </w:r>
      <w:r>
        <w:rPr>
          <w:rFonts w:hint="eastAsia" w:ascii="仿宋" w:eastAsia="仿宋"/>
          <w:color w:val="auto"/>
          <w:lang w:val="en-US" w:eastAsia="zh-CN"/>
        </w:rPr>
        <w:t>小学教育评价</w:t>
      </w:r>
      <w:r>
        <w:rPr>
          <w:rFonts w:hint="eastAsia"/>
          <w:color w:val="auto"/>
          <w:lang w:val="en-US" w:eastAsia="zh-CN"/>
        </w:rPr>
        <w:t>、</w:t>
      </w:r>
      <w:r>
        <w:rPr>
          <w:rFonts w:hint="eastAsia" w:ascii="仿宋" w:eastAsia="仿宋"/>
          <w:color w:val="auto"/>
          <w:lang w:val="en-US" w:eastAsia="zh-CN"/>
        </w:rPr>
        <w:t>小学生品德发展与道德教育</w:t>
      </w:r>
      <w:r>
        <w:rPr>
          <w:rFonts w:hint="eastAsia"/>
          <w:color w:val="auto"/>
          <w:lang w:val="en-US" w:eastAsia="zh-CN"/>
        </w:rPr>
        <w:t>、</w:t>
      </w:r>
      <w:r>
        <w:rPr>
          <w:rFonts w:hint="eastAsia" w:ascii="仿宋" w:eastAsia="仿宋"/>
          <w:color w:val="auto"/>
          <w:lang w:val="en-US" w:eastAsia="zh-CN"/>
        </w:rPr>
        <w:t>小学综合实践活动设计</w:t>
      </w:r>
      <w:r>
        <w:rPr>
          <w:rFonts w:hint="eastAsia"/>
          <w:color w:val="auto"/>
          <w:lang w:val="en-US" w:eastAsia="zh-CN"/>
        </w:rPr>
        <w:t>、</w:t>
      </w:r>
      <w:r>
        <w:rPr>
          <w:rFonts w:hint="eastAsia" w:ascii="仿宋" w:eastAsia="仿宋"/>
          <w:color w:val="auto"/>
          <w:lang w:val="en-US" w:eastAsia="zh-CN"/>
        </w:rPr>
        <w:t>小学课程整合</w:t>
      </w:r>
      <w:r>
        <w:rPr>
          <w:rFonts w:hint="eastAsia"/>
          <w:color w:val="auto"/>
          <w:lang w:val="en-US" w:eastAsia="zh-CN"/>
        </w:rPr>
        <w:t>、</w:t>
      </w:r>
      <w:r>
        <w:rPr>
          <w:rFonts w:hint="eastAsia" w:ascii="仿宋" w:eastAsia="仿宋"/>
          <w:color w:val="auto"/>
          <w:lang w:val="en-US" w:eastAsia="zh-CN"/>
        </w:rPr>
        <w:t>小学信息技术课程与教学</w:t>
      </w:r>
      <w:r>
        <w:rPr>
          <w:rFonts w:hint="eastAsia"/>
          <w:color w:val="auto"/>
          <w:lang w:val="en-US" w:eastAsia="zh-CN"/>
        </w:rPr>
        <w:t>、多媒体技术、办公自动化、教育电视节目编导与制作、非线性编辑系统、三维动画、影视特效、网络教育应用、面向对象程序设计、计算机辅助教学、人工智能、校园网建设与应用、教育技术工具的教学运用。</w:t>
      </w:r>
    </w:p>
    <w:p>
      <w:pPr>
        <w:bidi w:val="0"/>
        <w:rPr>
          <w:rFonts w:hint="default" w:ascii="楷体" w:hAnsi="楷体" w:eastAsia="楷体" w:cs="Times New Roman"/>
          <w:bCs/>
          <w:kern w:val="0"/>
          <w:sz w:val="30"/>
          <w:szCs w:val="30"/>
          <w:lang w:val="en-US" w:eastAsia="zh-CN" w:bidi="ar-SA"/>
        </w:rPr>
      </w:pPr>
      <w:r>
        <w:rPr>
          <w:rFonts w:hint="eastAsia" w:ascii="楷体" w:hAnsi="楷体" w:eastAsia="楷体" w:cs="Times New Roman"/>
          <w:bCs/>
          <w:kern w:val="0"/>
          <w:sz w:val="30"/>
          <w:szCs w:val="30"/>
          <w:lang w:val="en-US" w:eastAsia="zh-CN" w:bidi="ar-SA"/>
        </w:rPr>
        <w:t>（4）专业实践课程</w:t>
      </w:r>
    </w:p>
    <w:p>
      <w:pPr>
        <w:bidi w:val="0"/>
        <w:rPr>
          <w:rFonts w:hint="eastAsia"/>
          <w:color w:val="auto"/>
          <w:lang w:val="en-US" w:eastAsia="zh-CN"/>
        </w:rPr>
      </w:pPr>
      <w:r>
        <w:rPr>
          <w:rFonts w:hint="eastAsia"/>
          <w:color w:val="auto"/>
          <w:lang w:val="en-US" w:eastAsia="zh-CN"/>
        </w:rPr>
        <w:t>现代教育技术</w:t>
      </w:r>
      <w:r>
        <w:rPr>
          <w:rFonts w:hint="eastAsia" w:ascii="仿宋" w:eastAsia="仿宋"/>
          <w:color w:val="auto"/>
          <w:lang w:val="en-US" w:eastAsia="zh-CN"/>
        </w:rPr>
        <w:t>专业实践课程设置4门，包括：教育见习、教育实习、顶岗实习、毕业设计。</w:t>
      </w:r>
    </w:p>
    <w:bookmarkEnd w:id="15"/>
    <w:p>
      <w:pPr>
        <w:pStyle w:val="3"/>
        <w:ind w:firstLine="600"/>
        <w:rPr>
          <w:rFonts w:hint="eastAsia"/>
          <w:lang w:val="en-US" w:eastAsia="zh-CN"/>
        </w:rPr>
      </w:pPr>
      <w:bookmarkStart w:id="18" w:name="_Toc32010_WPSOffice_Level2"/>
      <w:r>
        <w:rPr>
          <w:rFonts w:hint="eastAsia"/>
          <w:lang w:val="en-US" w:eastAsia="zh-CN"/>
        </w:rPr>
        <w:t>七、</w:t>
      </w:r>
      <w:bookmarkEnd w:id="18"/>
      <w:r>
        <w:rPr>
          <w:rFonts w:hint="eastAsia"/>
          <w:lang w:val="en-US" w:eastAsia="zh-CN"/>
        </w:rPr>
        <w:t>教学进程总体安排</w:t>
      </w:r>
    </w:p>
    <w:p>
      <w:pPr>
        <w:pStyle w:val="4"/>
        <w:ind w:firstLine="600"/>
        <w:rPr>
          <w:rFonts w:ascii="Times New Roman" w:hAnsi="Times New Roman" w:eastAsia="楷体"/>
          <w:bCs/>
          <w:kern w:val="0"/>
          <w:sz w:val="32"/>
          <w:szCs w:val="32"/>
        </w:rPr>
      </w:pPr>
      <w:bookmarkStart w:id="19" w:name="_Toc4412_WPSOffice_Level3"/>
      <w:bookmarkStart w:id="20" w:name="_Toc23819_WPSOffice_Level3"/>
      <w:r>
        <w:rPr>
          <w:rFonts w:hint="eastAsia"/>
          <w:szCs w:val="30"/>
        </w:rPr>
        <w:t>（一）课程模块学分设置表</w:t>
      </w:r>
      <w:bookmarkEnd w:id="19"/>
      <w:bookmarkEnd w:id="20"/>
    </w:p>
    <w:tbl>
      <w:tblPr>
        <w:tblStyle w:val="15"/>
        <w:tblpPr w:leftFromText="180" w:rightFromText="180" w:vertAnchor="text" w:horzAnchor="page" w:tblpX="1650" w:tblpY="362"/>
        <w:tblOverlap w:val="never"/>
        <w:tblW w:w="8616" w:type="dxa"/>
        <w:tblInd w:w="0" w:type="dxa"/>
        <w:shd w:val="clear" w:color="auto" w:fill="auto"/>
        <w:tblLayout w:type="autofit"/>
        <w:tblCellMar>
          <w:top w:w="0" w:type="dxa"/>
          <w:left w:w="0" w:type="dxa"/>
          <w:bottom w:w="0" w:type="dxa"/>
          <w:right w:w="0" w:type="dxa"/>
        </w:tblCellMar>
      </w:tblPr>
      <w:tblGrid>
        <w:gridCol w:w="662"/>
        <w:gridCol w:w="1188"/>
        <w:gridCol w:w="701"/>
        <w:gridCol w:w="378"/>
        <w:gridCol w:w="378"/>
        <w:gridCol w:w="805"/>
        <w:gridCol w:w="805"/>
        <w:gridCol w:w="675"/>
        <w:gridCol w:w="675"/>
        <w:gridCol w:w="837"/>
        <w:gridCol w:w="675"/>
        <w:gridCol w:w="837"/>
      </w:tblGrid>
      <w:tr>
        <w:tblPrEx>
          <w:tblCellMar>
            <w:top w:w="0" w:type="dxa"/>
            <w:left w:w="0" w:type="dxa"/>
            <w:bottom w:w="0" w:type="dxa"/>
            <w:right w:w="0" w:type="dxa"/>
          </w:tblCellMar>
        </w:tblPrEx>
        <w:trPr>
          <w:trHeight w:val="591" w:hRule="atLeast"/>
        </w:trPr>
        <w:tc>
          <w:tcPr>
            <w:tcW w:w="185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课程类别</w:t>
            </w:r>
          </w:p>
        </w:tc>
        <w:tc>
          <w:tcPr>
            <w:tcW w:w="70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课程</w:t>
            </w:r>
          </w:p>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性质</w:t>
            </w:r>
          </w:p>
        </w:tc>
        <w:tc>
          <w:tcPr>
            <w:tcW w:w="75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学分</w:t>
            </w:r>
          </w:p>
        </w:tc>
        <w:tc>
          <w:tcPr>
            <w:tcW w:w="1610" w:type="dxa"/>
            <w:gridSpan w:val="2"/>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占总学分（%）</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学时</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理论</w:t>
            </w:r>
          </w:p>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学时</w:t>
            </w:r>
          </w:p>
        </w:tc>
        <w:tc>
          <w:tcPr>
            <w:tcW w:w="83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占总学时比例</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实践</w:t>
            </w:r>
          </w:p>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学时</w:t>
            </w:r>
          </w:p>
        </w:tc>
        <w:tc>
          <w:tcPr>
            <w:tcW w:w="837"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占总学时比例</w:t>
            </w:r>
          </w:p>
        </w:tc>
      </w:tr>
      <w:tr>
        <w:tblPrEx>
          <w:shd w:val="clear" w:color="auto" w:fill="auto"/>
          <w:tblCellMar>
            <w:top w:w="0" w:type="dxa"/>
            <w:left w:w="0" w:type="dxa"/>
            <w:bottom w:w="0" w:type="dxa"/>
            <w:right w:w="0" w:type="dxa"/>
          </w:tblCellMar>
        </w:tblPrEx>
        <w:trPr>
          <w:trHeight w:val="510" w:hRule="atLeast"/>
        </w:trPr>
        <w:tc>
          <w:tcPr>
            <w:tcW w:w="662"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公共</w:t>
            </w:r>
          </w:p>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基础</w:t>
            </w:r>
          </w:p>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课程</w:t>
            </w:r>
          </w:p>
        </w:tc>
        <w:tc>
          <w:tcPr>
            <w:tcW w:w="11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公共必修课</w:t>
            </w:r>
          </w:p>
        </w:tc>
        <w:tc>
          <w:tcPr>
            <w:tcW w:w="70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必修</w:t>
            </w:r>
          </w:p>
        </w:tc>
        <w:tc>
          <w:tcPr>
            <w:tcW w:w="378"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43</w:t>
            </w:r>
          </w:p>
        </w:tc>
        <w:tc>
          <w:tcPr>
            <w:tcW w:w="378"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35</w:t>
            </w:r>
          </w:p>
        </w:tc>
        <w:tc>
          <w:tcPr>
            <w:tcW w:w="80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23.33%</w:t>
            </w:r>
          </w:p>
        </w:tc>
        <w:tc>
          <w:tcPr>
            <w:tcW w:w="805"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28.67%</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680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392</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13.70%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288</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10.06%</w:t>
            </w:r>
          </w:p>
        </w:tc>
      </w:tr>
      <w:tr>
        <w:tblPrEx>
          <w:shd w:val="clear" w:color="auto" w:fill="auto"/>
          <w:tblCellMar>
            <w:top w:w="0" w:type="dxa"/>
            <w:left w:w="0" w:type="dxa"/>
            <w:bottom w:w="0" w:type="dxa"/>
            <w:right w:w="0" w:type="dxa"/>
          </w:tblCellMar>
        </w:tblPrEx>
        <w:trPr>
          <w:trHeight w:val="510" w:hRule="atLeast"/>
        </w:trPr>
        <w:tc>
          <w:tcPr>
            <w:tcW w:w="662"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11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公共选修课</w:t>
            </w:r>
          </w:p>
        </w:tc>
        <w:tc>
          <w:tcPr>
            <w:tcW w:w="70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选修</w:t>
            </w:r>
          </w:p>
        </w:tc>
        <w:tc>
          <w:tcPr>
            <w:tcW w:w="378"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378"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8</w:t>
            </w:r>
          </w:p>
        </w:tc>
        <w:tc>
          <w:tcPr>
            <w:tcW w:w="80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5.33%</w:t>
            </w:r>
          </w:p>
        </w:tc>
        <w:tc>
          <w:tcPr>
            <w:tcW w:w="805"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128</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112</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3.91%</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16</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0.56%</w:t>
            </w:r>
          </w:p>
        </w:tc>
      </w:tr>
      <w:tr>
        <w:tblPrEx>
          <w:shd w:val="clear" w:color="auto" w:fill="auto"/>
          <w:tblCellMar>
            <w:top w:w="0" w:type="dxa"/>
            <w:left w:w="0" w:type="dxa"/>
            <w:bottom w:w="0" w:type="dxa"/>
            <w:right w:w="0" w:type="dxa"/>
          </w:tblCellMar>
        </w:tblPrEx>
        <w:trPr>
          <w:trHeight w:val="510" w:hRule="atLeast"/>
        </w:trPr>
        <w:tc>
          <w:tcPr>
            <w:tcW w:w="662"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textDirection w:val="tbRlV"/>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专业（技能）课程</w:t>
            </w:r>
          </w:p>
        </w:tc>
        <w:tc>
          <w:tcPr>
            <w:tcW w:w="11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专业基础课</w:t>
            </w:r>
          </w:p>
        </w:tc>
        <w:tc>
          <w:tcPr>
            <w:tcW w:w="70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必修</w:t>
            </w:r>
          </w:p>
        </w:tc>
        <w:tc>
          <w:tcPr>
            <w:tcW w:w="75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44</w:t>
            </w:r>
          </w:p>
        </w:tc>
        <w:tc>
          <w:tcPr>
            <w:tcW w:w="161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29.33%</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718</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405</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14.15%</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313</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10.94%</w:t>
            </w:r>
          </w:p>
        </w:tc>
      </w:tr>
      <w:tr>
        <w:tblPrEx>
          <w:shd w:val="clear" w:color="auto" w:fill="auto"/>
          <w:tblCellMar>
            <w:top w:w="0" w:type="dxa"/>
            <w:left w:w="0" w:type="dxa"/>
            <w:bottom w:w="0" w:type="dxa"/>
            <w:right w:w="0" w:type="dxa"/>
          </w:tblCellMar>
        </w:tblPrEx>
        <w:trPr>
          <w:trHeight w:val="510" w:hRule="atLeast"/>
        </w:trPr>
        <w:tc>
          <w:tcPr>
            <w:tcW w:w="662"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textDirection w:val="tbRlV"/>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11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专业核心课</w:t>
            </w:r>
          </w:p>
        </w:tc>
        <w:tc>
          <w:tcPr>
            <w:tcW w:w="70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必修</w:t>
            </w:r>
          </w:p>
        </w:tc>
        <w:tc>
          <w:tcPr>
            <w:tcW w:w="75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24</w:t>
            </w:r>
          </w:p>
        </w:tc>
        <w:tc>
          <w:tcPr>
            <w:tcW w:w="161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16.00%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400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200</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6.99%</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200</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6.99%</w:t>
            </w:r>
          </w:p>
        </w:tc>
      </w:tr>
      <w:tr>
        <w:tblPrEx>
          <w:shd w:val="clear" w:color="auto" w:fill="auto"/>
          <w:tblCellMar>
            <w:top w:w="0" w:type="dxa"/>
            <w:left w:w="0" w:type="dxa"/>
            <w:bottom w:w="0" w:type="dxa"/>
            <w:right w:w="0" w:type="dxa"/>
          </w:tblCellMar>
        </w:tblPrEx>
        <w:trPr>
          <w:trHeight w:val="510" w:hRule="atLeast"/>
        </w:trPr>
        <w:tc>
          <w:tcPr>
            <w:tcW w:w="662"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textDirection w:val="tbRlV"/>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1188"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专业实践课</w:t>
            </w:r>
          </w:p>
        </w:tc>
        <w:tc>
          <w:tcPr>
            <w:tcW w:w="70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必修</w:t>
            </w:r>
          </w:p>
        </w:tc>
        <w:tc>
          <w:tcPr>
            <w:tcW w:w="75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27</w:t>
            </w:r>
          </w:p>
        </w:tc>
        <w:tc>
          <w:tcPr>
            <w:tcW w:w="161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18.00%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720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0</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0.00%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720</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25.16%</w:t>
            </w:r>
          </w:p>
        </w:tc>
      </w:tr>
      <w:tr>
        <w:tblPrEx>
          <w:shd w:val="clear" w:color="auto" w:fill="auto"/>
          <w:tblCellMar>
            <w:top w:w="0" w:type="dxa"/>
            <w:left w:w="0" w:type="dxa"/>
            <w:bottom w:w="0" w:type="dxa"/>
            <w:right w:w="0" w:type="dxa"/>
          </w:tblCellMar>
        </w:tblPrEx>
        <w:trPr>
          <w:trHeight w:val="510" w:hRule="atLeast"/>
        </w:trPr>
        <w:tc>
          <w:tcPr>
            <w:tcW w:w="662"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textDirection w:val="tbRlV"/>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11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专业拓展课</w:t>
            </w:r>
          </w:p>
        </w:tc>
        <w:tc>
          <w:tcPr>
            <w:tcW w:w="70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教选</w:t>
            </w:r>
          </w:p>
        </w:tc>
        <w:tc>
          <w:tcPr>
            <w:tcW w:w="378"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12</w:t>
            </w:r>
          </w:p>
        </w:tc>
        <w:tc>
          <w:tcPr>
            <w:tcW w:w="378"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4</w:t>
            </w:r>
          </w:p>
        </w:tc>
        <w:tc>
          <w:tcPr>
            <w:tcW w:w="80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2.67%</w:t>
            </w:r>
          </w:p>
        </w:tc>
        <w:tc>
          <w:tcPr>
            <w:tcW w:w="805" w:type="dxa"/>
            <w:vMerge w:val="restar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8.00%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72</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36</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1.26%</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36</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1.26%</w:t>
            </w:r>
          </w:p>
        </w:tc>
      </w:tr>
      <w:tr>
        <w:tblPrEx>
          <w:shd w:val="clear" w:color="auto" w:fill="auto"/>
          <w:tblCellMar>
            <w:top w:w="0" w:type="dxa"/>
            <w:left w:w="0" w:type="dxa"/>
            <w:bottom w:w="0" w:type="dxa"/>
            <w:right w:w="0" w:type="dxa"/>
          </w:tblCellMar>
        </w:tblPrEx>
        <w:trPr>
          <w:trHeight w:val="510" w:hRule="atLeast"/>
        </w:trPr>
        <w:tc>
          <w:tcPr>
            <w:tcW w:w="662"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textDirection w:val="tbRlV"/>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11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701"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专选</w:t>
            </w:r>
          </w:p>
        </w:tc>
        <w:tc>
          <w:tcPr>
            <w:tcW w:w="378"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378"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8</w:t>
            </w:r>
          </w:p>
        </w:tc>
        <w:tc>
          <w:tcPr>
            <w:tcW w:w="80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5.33%</w:t>
            </w:r>
          </w:p>
        </w:tc>
        <w:tc>
          <w:tcPr>
            <w:tcW w:w="805" w:type="dxa"/>
            <w:vMerge w:val="continue"/>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144</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72</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2.52%</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72</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2.52%</w:t>
            </w:r>
          </w:p>
        </w:tc>
      </w:tr>
      <w:tr>
        <w:tblPrEx>
          <w:shd w:val="clear" w:color="auto" w:fill="auto"/>
          <w:tblCellMar>
            <w:top w:w="0" w:type="dxa"/>
            <w:left w:w="0" w:type="dxa"/>
            <w:bottom w:w="0" w:type="dxa"/>
            <w:right w:w="0" w:type="dxa"/>
          </w:tblCellMar>
        </w:tblPrEx>
        <w:trPr>
          <w:trHeight w:val="510" w:hRule="atLeast"/>
        </w:trPr>
        <w:tc>
          <w:tcPr>
            <w:tcW w:w="2551" w:type="dxa"/>
            <w:gridSpan w:val="3"/>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合计</w:t>
            </w:r>
          </w:p>
        </w:tc>
        <w:tc>
          <w:tcPr>
            <w:tcW w:w="756"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150</w:t>
            </w:r>
          </w:p>
        </w:tc>
        <w:tc>
          <w:tcPr>
            <w:tcW w:w="1610" w:type="dxa"/>
            <w:gridSpan w:val="2"/>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100%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2862</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1217</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42.52%</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1645</w:t>
            </w:r>
          </w:p>
        </w:tc>
        <w:tc>
          <w:tcPr>
            <w:tcW w:w="83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pPr>
              <w:keepNext w:val="0"/>
              <w:keepLines w:val="0"/>
              <w:widowControl/>
              <w:suppressLineNumbers w:val="0"/>
              <w:spacing w:before="0" w:beforeAutospacing="0" w:after="0" w:afterAutospacing="0" w:line="240" w:lineRule="exact"/>
              <w:ind w:left="0" w:right="0" w:firstLine="0" w:firstLineChars="0"/>
              <w:jc w:val="center"/>
              <w:rPr>
                <w:rFonts w:hint="eastAsia" w:cs="仿宋"/>
                <w:sz w:val="21"/>
                <w:szCs w:val="21"/>
                <w:lang w:val="en-US" w:eastAsia="zh-CN"/>
              </w:rPr>
            </w:pPr>
            <w:r>
              <w:rPr>
                <w:rFonts w:hint="eastAsia" w:cs="仿宋"/>
                <w:sz w:val="21"/>
                <w:szCs w:val="21"/>
                <w:lang w:val="en-US" w:eastAsia="zh-CN"/>
              </w:rPr>
              <w:t>57.48%</w:t>
            </w:r>
          </w:p>
        </w:tc>
      </w:tr>
    </w:tbl>
    <w:p>
      <w:pPr>
        <w:keepNext/>
        <w:keepLines/>
        <w:spacing w:line="560" w:lineRule="exact"/>
        <w:ind w:firstLine="640"/>
        <w:jc w:val="left"/>
        <w:outlineLvl w:val="2"/>
        <w:rPr>
          <w:rFonts w:ascii="Times New Roman" w:hAnsi="Times New Roman" w:eastAsia="楷体"/>
          <w:bCs/>
          <w:kern w:val="0"/>
          <w:sz w:val="32"/>
          <w:szCs w:val="32"/>
        </w:rPr>
      </w:pPr>
    </w:p>
    <w:p>
      <w:pPr>
        <w:ind w:firstLine="600"/>
        <w:rPr>
          <w:rFonts w:hint="eastAsia"/>
        </w:rPr>
      </w:pPr>
      <w:bookmarkStart w:id="21" w:name="_Toc25563_WPSOffice_Level3"/>
      <w:bookmarkStart w:id="22" w:name="_Toc19509_WPSOffice_Level3"/>
    </w:p>
    <w:p>
      <w:pPr>
        <w:ind w:firstLine="600"/>
        <w:rPr>
          <w:rFonts w:hint="eastAsia"/>
        </w:rPr>
      </w:pPr>
    </w:p>
    <w:p>
      <w:pPr>
        <w:ind w:firstLine="600"/>
      </w:pPr>
      <w:r>
        <w:rPr>
          <w:rFonts w:hint="eastAsia" w:ascii="楷体" w:hAnsi="楷体" w:eastAsia="楷体" w:cs="Times New Roman"/>
          <w:bCs/>
          <w:kern w:val="0"/>
          <w:sz w:val="30"/>
          <w:szCs w:val="30"/>
          <w:lang w:val="en-US" w:eastAsia="zh-CN" w:bidi="ar-SA"/>
        </w:rPr>
        <w:t>（二）课程设置与师范类专业认证标准对照表</w:t>
      </w:r>
      <w:bookmarkEnd w:id="21"/>
      <w:bookmarkEnd w:id="22"/>
    </w:p>
    <w:tbl>
      <w:tblPr>
        <w:tblStyle w:val="15"/>
        <w:tblpPr w:leftFromText="180" w:rightFromText="180" w:vertAnchor="text" w:horzAnchor="page" w:tblpX="1885" w:tblpY="447"/>
        <w:tblOverlap w:val="never"/>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332"/>
        <w:gridCol w:w="2956"/>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83" w:type="dxa"/>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序号</w:t>
            </w:r>
          </w:p>
        </w:tc>
        <w:tc>
          <w:tcPr>
            <w:tcW w:w="2332" w:type="dxa"/>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教育部监测指标</w:t>
            </w:r>
          </w:p>
        </w:tc>
        <w:tc>
          <w:tcPr>
            <w:tcW w:w="2956" w:type="dxa"/>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参考标准</w:t>
            </w:r>
          </w:p>
        </w:tc>
        <w:tc>
          <w:tcPr>
            <w:tcW w:w="2208" w:type="dxa"/>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学分或比例情况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083" w:type="dxa"/>
            <w:vMerge w:val="restart"/>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default" w:cs="仿宋"/>
                <w:sz w:val="21"/>
                <w:szCs w:val="21"/>
              </w:rPr>
              <w:t>1</w:t>
            </w:r>
          </w:p>
        </w:tc>
        <w:tc>
          <w:tcPr>
            <w:tcW w:w="2332" w:type="dxa"/>
            <w:vMerge w:val="restart"/>
            <w:vAlign w:val="center"/>
          </w:tcPr>
          <w:p>
            <w:pPr>
              <w:keepNext w:val="0"/>
              <w:keepLines w:val="0"/>
              <w:suppressLineNumbers w:val="0"/>
              <w:spacing w:before="0" w:beforeAutospacing="0" w:after="0" w:afterAutospacing="0" w:line="280" w:lineRule="exact"/>
              <w:ind w:left="0" w:right="0" w:firstLine="0" w:firstLineChars="0"/>
              <w:jc w:val="center"/>
              <w:rPr>
                <w:rFonts w:hint="eastAsia" w:cs="仿宋"/>
                <w:sz w:val="21"/>
                <w:szCs w:val="21"/>
              </w:rPr>
            </w:pPr>
            <w:r>
              <w:rPr>
                <w:rFonts w:hint="eastAsia" w:cs="仿宋"/>
                <w:sz w:val="21"/>
                <w:szCs w:val="21"/>
              </w:rPr>
              <w:t>教师教育课程学分</w:t>
            </w:r>
          </w:p>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p>
        </w:tc>
        <w:tc>
          <w:tcPr>
            <w:tcW w:w="2956" w:type="dxa"/>
            <w:vAlign w:val="center"/>
          </w:tcPr>
          <w:p>
            <w:pPr>
              <w:keepNext w:val="0"/>
              <w:keepLines w:val="0"/>
              <w:suppressLineNumbers w:val="0"/>
              <w:adjustRightInd w:val="0"/>
              <w:snapToGrid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必修课≥</w:t>
            </w:r>
            <w:r>
              <w:rPr>
                <w:rFonts w:hint="default" w:cs="仿宋"/>
                <w:sz w:val="21"/>
                <w:szCs w:val="21"/>
              </w:rPr>
              <w:t>24</w:t>
            </w:r>
            <w:r>
              <w:rPr>
                <w:rFonts w:hint="eastAsia" w:cs="仿宋"/>
                <w:sz w:val="21"/>
                <w:szCs w:val="21"/>
              </w:rPr>
              <w:t>学分（三年制专科≥</w:t>
            </w:r>
            <w:r>
              <w:rPr>
                <w:rFonts w:hint="default" w:cs="仿宋"/>
                <w:sz w:val="21"/>
                <w:szCs w:val="21"/>
              </w:rPr>
              <w:t>20</w:t>
            </w:r>
            <w:r>
              <w:rPr>
                <w:rFonts w:hint="eastAsia" w:cs="仿宋"/>
                <w:sz w:val="21"/>
                <w:szCs w:val="21"/>
              </w:rPr>
              <w:t>学分、五年制专科≥</w:t>
            </w:r>
            <w:r>
              <w:rPr>
                <w:rFonts w:hint="default" w:cs="仿宋"/>
                <w:sz w:val="21"/>
                <w:szCs w:val="21"/>
              </w:rPr>
              <w:t>26</w:t>
            </w:r>
            <w:r>
              <w:rPr>
                <w:rFonts w:hint="eastAsia" w:cs="仿宋"/>
                <w:sz w:val="21"/>
                <w:szCs w:val="21"/>
              </w:rPr>
              <w:t>学分）</w:t>
            </w:r>
          </w:p>
        </w:tc>
        <w:tc>
          <w:tcPr>
            <w:tcW w:w="2208" w:type="dxa"/>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r>
              <w:rPr>
                <w:rFonts w:hint="default" w:cs="仿宋"/>
                <w:sz w:val="21"/>
                <w:szCs w:val="21"/>
              </w:rPr>
              <w:t>24</w:t>
            </w:r>
            <w:r>
              <w:rPr>
                <w:rFonts w:hint="eastAsia" w:cs="仿宋"/>
                <w:sz w:val="21"/>
                <w:szCs w:val="21"/>
              </w:rPr>
              <w:t>学分，</w:t>
            </w:r>
            <w:r>
              <w:rPr>
                <w:rFonts w:hint="default" w:cs="仿宋"/>
                <w:sz w:val="21"/>
                <w:szCs w:val="21"/>
              </w:rPr>
              <w:t>16.</w:t>
            </w:r>
            <w:r>
              <w:rPr>
                <w:rFonts w:hint="eastAsia" w:cs="仿宋"/>
                <w:sz w:val="21"/>
                <w:szCs w:val="21"/>
                <w:lang w:val="en-US" w:eastAsia="zh-CN"/>
              </w:rPr>
              <w:t>22</w:t>
            </w:r>
            <w:r>
              <w:rPr>
                <w:rFonts w:hint="default" w:cs="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83" w:type="dxa"/>
            <w:vMerge w:val="continue"/>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p>
        </w:tc>
        <w:tc>
          <w:tcPr>
            <w:tcW w:w="2332" w:type="dxa"/>
            <w:vMerge w:val="continue"/>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p>
        </w:tc>
        <w:tc>
          <w:tcPr>
            <w:tcW w:w="2956" w:type="dxa"/>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总学分≥</w:t>
            </w:r>
            <w:r>
              <w:rPr>
                <w:rFonts w:hint="default" w:cs="仿宋"/>
                <w:sz w:val="21"/>
                <w:szCs w:val="21"/>
              </w:rPr>
              <w:t>32</w:t>
            </w:r>
            <w:r>
              <w:rPr>
                <w:rFonts w:hint="eastAsia" w:cs="仿宋"/>
                <w:sz w:val="21"/>
                <w:szCs w:val="21"/>
              </w:rPr>
              <w:t>学分（三年制专科≥</w:t>
            </w:r>
            <w:r>
              <w:rPr>
                <w:rFonts w:hint="default" w:cs="仿宋"/>
                <w:sz w:val="21"/>
                <w:szCs w:val="21"/>
              </w:rPr>
              <w:t>28</w:t>
            </w:r>
            <w:r>
              <w:rPr>
                <w:rFonts w:hint="eastAsia" w:cs="仿宋"/>
                <w:sz w:val="21"/>
                <w:szCs w:val="21"/>
              </w:rPr>
              <w:t>学分、五年制专科≥</w:t>
            </w:r>
            <w:r>
              <w:rPr>
                <w:rFonts w:hint="default" w:cs="仿宋"/>
                <w:sz w:val="21"/>
                <w:szCs w:val="21"/>
              </w:rPr>
              <w:t>35</w:t>
            </w:r>
            <w:r>
              <w:rPr>
                <w:rFonts w:hint="eastAsia" w:cs="仿宋"/>
                <w:sz w:val="21"/>
                <w:szCs w:val="21"/>
              </w:rPr>
              <w:t>学分）</w:t>
            </w:r>
          </w:p>
        </w:tc>
        <w:tc>
          <w:tcPr>
            <w:tcW w:w="2208" w:type="dxa"/>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r>
              <w:rPr>
                <w:rFonts w:hint="default" w:cs="仿宋"/>
                <w:sz w:val="21"/>
                <w:szCs w:val="21"/>
              </w:rPr>
              <w:t>28</w:t>
            </w:r>
            <w:r>
              <w:rPr>
                <w:rFonts w:hint="eastAsia" w:cs="仿宋"/>
                <w:sz w:val="21"/>
                <w:szCs w:val="21"/>
              </w:rPr>
              <w:t>学分，</w:t>
            </w:r>
            <w:r>
              <w:rPr>
                <w:rFonts w:hint="default" w:cs="仿宋"/>
                <w:sz w:val="21"/>
                <w:szCs w:val="21"/>
              </w:rPr>
              <w:t>1</w:t>
            </w:r>
            <w:r>
              <w:rPr>
                <w:rFonts w:hint="eastAsia" w:cs="仿宋"/>
                <w:sz w:val="21"/>
                <w:szCs w:val="21"/>
                <w:lang w:val="en-US" w:eastAsia="zh-CN"/>
              </w:rPr>
              <w:t>8.9</w:t>
            </w:r>
            <w:r>
              <w:rPr>
                <w:rFonts w:hint="default"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83" w:type="dxa"/>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default" w:cs="仿宋"/>
                <w:sz w:val="21"/>
                <w:szCs w:val="21"/>
              </w:rPr>
              <w:t>2</w:t>
            </w:r>
          </w:p>
        </w:tc>
        <w:tc>
          <w:tcPr>
            <w:tcW w:w="2332" w:type="dxa"/>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人文社会与科学素养课程学分占学分比例</w:t>
            </w:r>
          </w:p>
        </w:tc>
        <w:tc>
          <w:tcPr>
            <w:tcW w:w="2956" w:type="dxa"/>
            <w:vAlign w:val="center"/>
          </w:tcPr>
          <w:p>
            <w:pPr>
              <w:keepNext w:val="0"/>
              <w:keepLines w:val="0"/>
              <w:suppressLineNumbers w:val="0"/>
              <w:adjustRightInd w:val="0"/>
              <w:snapToGrid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w:t>
            </w:r>
            <w:r>
              <w:rPr>
                <w:rFonts w:hint="default" w:cs="仿宋"/>
                <w:sz w:val="21"/>
                <w:szCs w:val="21"/>
              </w:rPr>
              <w:t>10%</w:t>
            </w:r>
          </w:p>
        </w:tc>
        <w:tc>
          <w:tcPr>
            <w:tcW w:w="2208" w:type="dxa"/>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r>
              <w:rPr>
                <w:rFonts w:hint="default" w:cs="仿宋"/>
                <w:sz w:val="21"/>
                <w:szCs w:val="21"/>
              </w:rPr>
              <w:t>3</w:t>
            </w:r>
            <w:r>
              <w:rPr>
                <w:rFonts w:hint="eastAsia" w:cs="仿宋"/>
                <w:sz w:val="21"/>
                <w:szCs w:val="21"/>
                <w:lang w:val="en-US" w:eastAsia="zh-CN"/>
              </w:rPr>
              <w:t>5</w:t>
            </w:r>
            <w:r>
              <w:rPr>
                <w:rFonts w:hint="eastAsia" w:cs="仿宋"/>
                <w:sz w:val="21"/>
                <w:szCs w:val="21"/>
              </w:rPr>
              <w:t>学分，23.65%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83" w:type="dxa"/>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default" w:cs="仿宋"/>
                <w:sz w:val="21"/>
                <w:szCs w:val="21"/>
              </w:rPr>
              <w:t>3</w:t>
            </w:r>
          </w:p>
        </w:tc>
        <w:tc>
          <w:tcPr>
            <w:tcW w:w="2332" w:type="dxa"/>
            <w:vAlign w:val="center"/>
          </w:tcPr>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学科专业课程学分</w:t>
            </w:r>
          </w:p>
          <w:p>
            <w:pPr>
              <w:keepNext w:val="0"/>
              <w:keepLines w:val="0"/>
              <w:suppressLineNumbers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占总学分比例</w:t>
            </w:r>
          </w:p>
        </w:tc>
        <w:tc>
          <w:tcPr>
            <w:tcW w:w="2956" w:type="dxa"/>
            <w:vAlign w:val="center"/>
          </w:tcPr>
          <w:p>
            <w:pPr>
              <w:keepNext w:val="0"/>
              <w:keepLines w:val="0"/>
              <w:suppressLineNumbers w:val="0"/>
              <w:adjustRightInd w:val="0"/>
              <w:snapToGrid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w:t>
            </w:r>
            <w:r>
              <w:rPr>
                <w:rFonts w:hint="default" w:cs="仿宋"/>
                <w:sz w:val="21"/>
                <w:szCs w:val="21"/>
              </w:rPr>
              <w:t>35%</w:t>
            </w:r>
          </w:p>
        </w:tc>
        <w:tc>
          <w:tcPr>
            <w:tcW w:w="2208" w:type="dxa"/>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r>
              <w:rPr>
                <w:rFonts w:hint="default" w:cs="仿宋"/>
                <w:sz w:val="21"/>
                <w:szCs w:val="21"/>
              </w:rPr>
              <w:t>5</w:t>
            </w:r>
            <w:r>
              <w:rPr>
                <w:rFonts w:hint="eastAsia" w:cs="仿宋"/>
                <w:sz w:val="21"/>
                <w:szCs w:val="21"/>
                <w:lang w:val="en-US" w:eastAsia="zh-CN"/>
              </w:rPr>
              <w:t>2</w:t>
            </w:r>
            <w:r>
              <w:rPr>
                <w:rFonts w:hint="eastAsia" w:cs="仿宋"/>
                <w:sz w:val="21"/>
                <w:szCs w:val="21"/>
              </w:rPr>
              <w:t>学分，</w:t>
            </w:r>
            <w:r>
              <w:rPr>
                <w:rFonts w:hint="default" w:cs="仿宋"/>
                <w:sz w:val="21"/>
                <w:szCs w:val="21"/>
              </w:rPr>
              <w:t>35.</w:t>
            </w:r>
            <w:r>
              <w:rPr>
                <w:rFonts w:hint="eastAsia" w:cs="仿宋"/>
                <w:sz w:val="21"/>
                <w:szCs w:val="21"/>
                <w:lang w:val="en-US" w:eastAsia="zh-CN"/>
              </w:rPr>
              <w:t>14</w:t>
            </w:r>
            <w:r>
              <w:rPr>
                <w:rFonts w:hint="default" w:cs="仿宋"/>
                <w:sz w:val="21"/>
                <w:szCs w:val="21"/>
              </w:rPr>
              <w:t>%</w:t>
            </w:r>
          </w:p>
        </w:tc>
      </w:tr>
    </w:tbl>
    <w:p>
      <w:pPr>
        <w:ind w:left="0" w:leftChars="0" w:firstLine="0" w:firstLineChars="0"/>
      </w:pPr>
    </w:p>
    <w:p>
      <w:pPr>
        <w:pStyle w:val="4"/>
        <w:ind w:firstLine="600"/>
        <w:rPr>
          <w:rFonts w:ascii="仿宋_GB2312" w:eastAsia="仿宋_GB2312" w:cs="宋体"/>
          <w:strike/>
          <w:sz w:val="28"/>
          <w:szCs w:val="28"/>
        </w:rPr>
      </w:pPr>
      <w:bookmarkStart w:id="23" w:name="_Toc23518_WPSOffice_Level3"/>
      <w:bookmarkStart w:id="24" w:name="_Toc4174_WPSOffice_Level3"/>
      <w:r>
        <w:rPr>
          <w:rFonts w:hint="eastAsia"/>
          <w:szCs w:val="30"/>
        </w:rPr>
        <w:t>（三）教学时间分配表</w:t>
      </w:r>
      <w:bookmarkEnd w:id="23"/>
      <w:bookmarkEnd w:id="24"/>
    </w:p>
    <w:tbl>
      <w:tblPr>
        <w:tblStyle w:val="15"/>
        <w:tblpPr w:leftFromText="180" w:rightFromText="180" w:vertAnchor="text" w:horzAnchor="page" w:tblpX="1753" w:tblpY="236"/>
        <w:tblOverlap w:val="never"/>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164"/>
        <w:gridCol w:w="2604"/>
        <w:gridCol w:w="618"/>
        <w:gridCol w:w="618"/>
        <w:gridCol w:w="618"/>
        <w:gridCol w:w="618"/>
        <w:gridCol w:w="618"/>
        <w:gridCol w:w="619"/>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6" w:type="dxa"/>
            <w:vMerge w:val="restart"/>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序号</w:t>
            </w:r>
          </w:p>
        </w:tc>
        <w:tc>
          <w:tcPr>
            <w:tcW w:w="3768" w:type="dxa"/>
            <w:gridSpan w:val="2"/>
            <w:vMerge w:val="restart"/>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教育教学活动</w:t>
            </w:r>
          </w:p>
        </w:tc>
        <w:tc>
          <w:tcPr>
            <w:tcW w:w="3709" w:type="dxa"/>
            <w:gridSpan w:val="6"/>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各学期时间分配（周）</w:t>
            </w:r>
          </w:p>
        </w:tc>
        <w:tc>
          <w:tcPr>
            <w:tcW w:w="619" w:type="dxa"/>
            <w:vMerge w:val="restart"/>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6" w:type="dxa"/>
            <w:vMerge w:val="continue"/>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3768" w:type="dxa"/>
            <w:gridSpan w:val="2"/>
            <w:vMerge w:val="continue"/>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一</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二</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三</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四</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五</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六</w:t>
            </w:r>
          </w:p>
        </w:tc>
        <w:tc>
          <w:tcPr>
            <w:tcW w:w="619" w:type="dxa"/>
            <w:vMerge w:val="continue"/>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16"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1164" w:type="dxa"/>
            <w:vMerge w:val="restart"/>
            <w:vAlign w:val="center"/>
          </w:tcPr>
          <w:p>
            <w:pPr>
              <w:keepNext w:val="0"/>
              <w:keepLines w:val="0"/>
              <w:suppressLineNumbers w:val="0"/>
              <w:spacing w:before="0" w:beforeAutospacing="0" w:after="0" w:afterAutospacing="0" w:line="240" w:lineRule="exact"/>
              <w:ind w:left="0" w:right="0" w:firstLine="0" w:firstLineChars="0"/>
              <w:jc w:val="center"/>
              <w:rPr>
                <w:rFonts w:hint="eastAsia" w:cs="仿宋"/>
                <w:sz w:val="21"/>
                <w:szCs w:val="21"/>
              </w:rPr>
            </w:pPr>
            <w:r>
              <w:rPr>
                <w:rFonts w:hint="eastAsia" w:cs="仿宋"/>
                <w:sz w:val="21"/>
                <w:szCs w:val="21"/>
              </w:rPr>
              <w:t>教学活动时间</w:t>
            </w:r>
          </w:p>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w:t>
            </w:r>
            <w:r>
              <w:rPr>
                <w:rFonts w:hint="default" w:cs="仿宋"/>
                <w:sz w:val="21"/>
                <w:szCs w:val="21"/>
              </w:rPr>
              <w:t>106</w:t>
            </w:r>
            <w:r>
              <w:rPr>
                <w:rFonts w:hint="eastAsia" w:cs="仿宋"/>
                <w:sz w:val="21"/>
                <w:szCs w:val="21"/>
              </w:rPr>
              <w:t>周）</w:t>
            </w:r>
          </w:p>
        </w:tc>
        <w:tc>
          <w:tcPr>
            <w:tcW w:w="2604" w:type="dxa"/>
            <w:vAlign w:val="center"/>
          </w:tcPr>
          <w:p>
            <w:pPr>
              <w:keepNext w:val="0"/>
              <w:keepLines w:val="0"/>
              <w:suppressLineNumbers w:val="0"/>
              <w:spacing w:before="0" w:beforeAutospacing="0" w:after="0" w:afterAutospacing="0" w:line="240" w:lineRule="exact"/>
              <w:ind w:left="0" w:right="0" w:firstLine="0" w:firstLineChars="0"/>
              <w:jc w:val="left"/>
              <w:rPr>
                <w:rFonts w:hint="default" w:cs="仿宋"/>
                <w:sz w:val="21"/>
                <w:szCs w:val="21"/>
              </w:rPr>
            </w:pPr>
            <w:r>
              <w:rPr>
                <w:rFonts w:hint="eastAsia" w:cs="仿宋"/>
                <w:sz w:val="21"/>
                <w:szCs w:val="21"/>
              </w:rPr>
              <w:t>理论教学、实践教学、技能鉴定、资格认证培训等</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16</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18</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18</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17</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13</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eastAsia" w:eastAsia="仿宋" w:cs="仿宋"/>
                <w:sz w:val="21"/>
                <w:szCs w:val="21"/>
                <w:lang w:eastAsia="zh-CN"/>
              </w:rPr>
            </w:pP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6"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w:t>
            </w:r>
          </w:p>
        </w:tc>
        <w:tc>
          <w:tcPr>
            <w:tcW w:w="1164" w:type="dxa"/>
            <w:vMerge w:val="continue"/>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2604"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教育见习、实习与研习</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5</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eastAsia" w:eastAsia="仿宋" w:cs="仿宋"/>
                <w:sz w:val="21"/>
                <w:szCs w:val="21"/>
                <w:lang w:val="en-US" w:eastAsia="zh-CN"/>
              </w:rPr>
            </w:pPr>
            <w:r>
              <w:rPr>
                <w:rFonts w:hint="default" w:cs="仿宋"/>
                <w:sz w:val="21"/>
                <w:szCs w:val="21"/>
              </w:rPr>
              <w:t>1</w:t>
            </w:r>
            <w:r>
              <w:rPr>
                <w:rFonts w:hint="eastAsia" w:cs="仿宋"/>
                <w:sz w:val="21"/>
                <w:szCs w:val="21"/>
                <w:lang w:val="en-US" w:eastAsia="zh-CN"/>
              </w:rPr>
              <w:t>8</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6"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3</w:t>
            </w:r>
          </w:p>
        </w:tc>
        <w:tc>
          <w:tcPr>
            <w:tcW w:w="1164" w:type="dxa"/>
            <w:vMerge w:val="restart"/>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其它教育活动时间（</w:t>
            </w:r>
            <w:r>
              <w:rPr>
                <w:rFonts w:hint="default" w:cs="仿宋"/>
                <w:sz w:val="21"/>
                <w:szCs w:val="21"/>
              </w:rPr>
              <w:t>14</w:t>
            </w:r>
            <w:r>
              <w:rPr>
                <w:rFonts w:hint="eastAsia" w:cs="仿宋"/>
                <w:sz w:val="21"/>
                <w:szCs w:val="21"/>
              </w:rPr>
              <w:t>周）</w:t>
            </w:r>
          </w:p>
        </w:tc>
        <w:tc>
          <w:tcPr>
            <w:tcW w:w="2604"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考核</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6"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4</w:t>
            </w:r>
          </w:p>
        </w:tc>
        <w:tc>
          <w:tcPr>
            <w:tcW w:w="1164" w:type="dxa"/>
            <w:vMerge w:val="continue"/>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2604"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社会实践、机动</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6"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5</w:t>
            </w:r>
          </w:p>
        </w:tc>
        <w:tc>
          <w:tcPr>
            <w:tcW w:w="1164" w:type="dxa"/>
            <w:vMerge w:val="continue"/>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2604"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军事理论与军事技能</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6"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6</w:t>
            </w:r>
          </w:p>
        </w:tc>
        <w:tc>
          <w:tcPr>
            <w:tcW w:w="1164" w:type="dxa"/>
            <w:vMerge w:val="continue"/>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2604"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毕业教育、毕业离校</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284" w:type="dxa"/>
            <w:gridSpan w:val="3"/>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eastAsia" w:cs="仿宋"/>
                <w:sz w:val="21"/>
                <w:szCs w:val="21"/>
              </w:rPr>
              <w:t>合</w:t>
            </w:r>
            <w:r>
              <w:rPr>
                <w:rFonts w:hint="default" w:cs="仿宋"/>
                <w:sz w:val="21"/>
                <w:szCs w:val="21"/>
              </w:rPr>
              <w:t xml:space="preserve">     </w:t>
            </w:r>
            <w:r>
              <w:rPr>
                <w:rFonts w:hint="eastAsia" w:cs="仿宋"/>
                <w:sz w:val="21"/>
                <w:szCs w:val="21"/>
              </w:rPr>
              <w:t>计</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20</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20</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20</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20</w:t>
            </w:r>
          </w:p>
        </w:tc>
        <w:tc>
          <w:tcPr>
            <w:tcW w:w="618"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20</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20</w:t>
            </w:r>
          </w:p>
        </w:tc>
        <w:tc>
          <w:tcPr>
            <w:tcW w:w="619" w:type="dxa"/>
            <w:vAlign w:val="center"/>
          </w:tcPr>
          <w:p>
            <w:pPr>
              <w:keepNext w:val="0"/>
              <w:keepLines w:val="0"/>
              <w:suppressLineNumbers w:val="0"/>
              <w:spacing w:before="0" w:beforeAutospacing="0" w:after="0" w:afterAutospacing="0" w:line="240" w:lineRule="exact"/>
              <w:ind w:left="0" w:right="0" w:firstLine="0" w:firstLineChars="0"/>
              <w:jc w:val="center"/>
              <w:rPr>
                <w:rFonts w:hint="default" w:cs="仿宋"/>
                <w:sz w:val="21"/>
                <w:szCs w:val="21"/>
              </w:rPr>
            </w:pPr>
            <w:r>
              <w:rPr>
                <w:rFonts w:hint="default" w:cs="仿宋"/>
                <w:sz w:val="21"/>
                <w:szCs w:val="21"/>
              </w:rPr>
              <w:t>120</w:t>
            </w:r>
          </w:p>
        </w:tc>
      </w:tr>
    </w:tbl>
    <w:p>
      <w:pPr>
        <w:spacing w:line="560" w:lineRule="exact"/>
        <w:ind w:firstLine="560"/>
        <w:rPr>
          <w:rFonts w:ascii="仿宋_GB2312" w:eastAsia="仿宋_GB2312" w:cs="宋体"/>
          <w:strike/>
          <w:sz w:val="28"/>
          <w:szCs w:val="28"/>
        </w:rPr>
      </w:pPr>
    </w:p>
    <w:p>
      <w:pPr>
        <w:pStyle w:val="3"/>
        <w:ind w:firstLine="600"/>
      </w:pPr>
      <w:bookmarkStart w:id="25" w:name="_Toc19493_WPSOffice_Level2"/>
      <w:r>
        <w:rPr>
          <w:rFonts w:hint="eastAsia"/>
        </w:rPr>
        <w:t>八、实施保障</w:t>
      </w:r>
      <w:bookmarkEnd w:id="25"/>
    </w:p>
    <w:p>
      <w:pPr>
        <w:pStyle w:val="4"/>
        <w:ind w:firstLine="600"/>
        <w:rPr>
          <w:szCs w:val="30"/>
        </w:rPr>
      </w:pPr>
      <w:bookmarkStart w:id="26" w:name="_Toc26808_WPSOffice_Level3"/>
      <w:bookmarkStart w:id="27" w:name="_Toc29077_WPSOffice_Level3"/>
      <w:r>
        <w:rPr>
          <w:rFonts w:hint="eastAsia"/>
          <w:szCs w:val="30"/>
        </w:rPr>
        <w:t>（一）师资队伍</w:t>
      </w:r>
      <w:bookmarkEnd w:id="26"/>
      <w:bookmarkEnd w:id="27"/>
    </w:p>
    <w:p>
      <w:pPr>
        <w:ind w:firstLine="600"/>
      </w:pPr>
      <w:r>
        <w:rPr>
          <w:rFonts w:hint="eastAsia"/>
        </w:rPr>
        <w:t>本专业师资队伍包括专任教师和兼职教师。现有专任教师20人，兼职客座教授</w:t>
      </w:r>
      <w:r>
        <w:t>2</w:t>
      </w:r>
      <w:r>
        <w:rPr>
          <w:rFonts w:hint="eastAsia"/>
        </w:rPr>
        <w:t>人，共</w:t>
      </w:r>
      <w:r>
        <w:t>2</w:t>
      </w:r>
      <w:r>
        <w:rPr>
          <w:rFonts w:hint="eastAsia"/>
        </w:rPr>
        <w:t>2人；其中具有博士学位</w:t>
      </w:r>
      <w:r>
        <w:t>2</w:t>
      </w:r>
      <w:r>
        <w:rPr>
          <w:rFonts w:hint="eastAsia"/>
        </w:rPr>
        <w:t>人，硕士学位5人，教授（正高）</w:t>
      </w:r>
      <w:r>
        <w:t>1</w:t>
      </w:r>
      <w:r>
        <w:rPr>
          <w:rFonts w:hint="eastAsia"/>
        </w:rPr>
        <w:t>人，副教授</w:t>
      </w:r>
      <w:r>
        <w:t>6</w:t>
      </w:r>
      <w:r>
        <w:rPr>
          <w:rFonts w:hint="eastAsia"/>
        </w:rPr>
        <w:t>人，另有外聘一线小学教师或校长9人，作为客座讲师。在校生与本专业的专任教师之比不高于</w:t>
      </w:r>
      <w:r>
        <w:t>25</w:t>
      </w:r>
      <w:r>
        <w:rPr>
          <w:rFonts w:hint="eastAsia"/>
        </w:rPr>
        <w:t>：</w:t>
      </w:r>
      <w:r>
        <w:t>1</w:t>
      </w:r>
      <w:r>
        <w:rPr>
          <w:rFonts w:hint="eastAsia"/>
        </w:rPr>
        <w:t>（不含公共课）。</w:t>
      </w:r>
    </w:p>
    <w:tbl>
      <w:tblPr>
        <w:tblStyle w:val="16"/>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4"/>
        <w:gridCol w:w="3099"/>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93" w:type="dxa"/>
            <w:gridSpan w:val="2"/>
          </w:tcPr>
          <w:p>
            <w:pPr>
              <w:keepNext w:val="0"/>
              <w:keepLines w:val="0"/>
              <w:suppressLineNumbers w:val="0"/>
              <w:spacing w:before="0" w:beforeAutospacing="0" w:after="0" w:afterAutospacing="0"/>
              <w:ind w:left="0" w:right="0" w:firstLine="602"/>
              <w:jc w:val="center"/>
              <w:rPr>
                <w:rFonts w:hint="default"/>
              </w:rPr>
            </w:pPr>
            <w:r>
              <w:rPr>
                <w:rFonts w:hint="default"/>
                <w:b/>
                <w:bCs/>
              </w:rPr>
              <w:t>队伍结构</w:t>
            </w:r>
          </w:p>
        </w:tc>
        <w:tc>
          <w:tcPr>
            <w:tcW w:w="2452" w:type="dxa"/>
          </w:tcPr>
          <w:p>
            <w:pPr>
              <w:keepNext w:val="0"/>
              <w:keepLines w:val="0"/>
              <w:suppressLineNumbers w:val="0"/>
              <w:spacing w:before="0" w:beforeAutospacing="0" w:after="0" w:afterAutospacing="0"/>
              <w:ind w:left="0" w:right="0" w:firstLine="602"/>
              <w:rPr>
                <w:rFonts w:hint="default"/>
              </w:rPr>
            </w:pPr>
            <w:r>
              <w:rPr>
                <w:rFonts w:hint="default"/>
                <w:b/>
                <w:bCs/>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restart"/>
            <w:vAlign w:val="center"/>
          </w:tcPr>
          <w:p>
            <w:pPr>
              <w:keepNext w:val="0"/>
              <w:keepLines w:val="0"/>
              <w:suppressLineNumbers w:val="0"/>
              <w:spacing w:before="0" w:beforeAutospacing="0" w:after="0" w:afterAutospacing="0"/>
              <w:ind w:left="0" w:right="0" w:firstLine="600"/>
              <w:jc w:val="center"/>
              <w:rPr>
                <w:rFonts w:hint="default"/>
              </w:rPr>
            </w:pPr>
            <w:r>
              <w:rPr>
                <w:rFonts w:hint="default"/>
              </w:rPr>
              <w:t>职称结构</w:t>
            </w:r>
          </w:p>
        </w:tc>
        <w:tc>
          <w:tcPr>
            <w:tcW w:w="3099" w:type="dxa"/>
          </w:tcPr>
          <w:p>
            <w:pPr>
              <w:keepNext w:val="0"/>
              <w:keepLines w:val="0"/>
              <w:suppressLineNumbers w:val="0"/>
              <w:spacing w:before="0" w:beforeAutospacing="0" w:after="0" w:afterAutospacing="0"/>
              <w:ind w:left="0" w:right="0" w:firstLine="600"/>
              <w:rPr>
                <w:rFonts w:hint="default"/>
              </w:rPr>
            </w:pPr>
            <w:r>
              <w:rPr>
                <w:rFonts w:hint="default"/>
              </w:rPr>
              <w:t>教授</w:t>
            </w:r>
          </w:p>
        </w:tc>
        <w:tc>
          <w:tcPr>
            <w:tcW w:w="2452" w:type="dxa"/>
          </w:tcPr>
          <w:p>
            <w:pPr>
              <w:keepNext w:val="0"/>
              <w:keepLines w:val="0"/>
              <w:suppressLineNumbers w:val="0"/>
              <w:spacing w:before="0" w:beforeAutospacing="0" w:after="0" w:afterAutospacing="0"/>
              <w:ind w:left="0" w:right="0" w:firstLine="600"/>
              <w:rPr>
                <w:rFonts w:hint="default"/>
              </w:rPr>
            </w:pPr>
            <w:r>
              <w:rPr>
                <w:rFonts w:hint="default"/>
              </w:rPr>
              <w:t>1</w:t>
            </w:r>
            <w:r>
              <w:rPr>
                <w:rFonts w:hint="eastAsia"/>
              </w:rPr>
              <w:t>4</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continue"/>
          </w:tcPr>
          <w:p>
            <w:pPr>
              <w:keepNext w:val="0"/>
              <w:keepLines w:val="0"/>
              <w:suppressLineNumbers w:val="0"/>
              <w:spacing w:before="0" w:beforeAutospacing="0" w:after="0" w:afterAutospacing="0"/>
              <w:ind w:left="0" w:right="0" w:firstLine="600"/>
              <w:rPr>
                <w:rFonts w:hint="default"/>
              </w:rPr>
            </w:pPr>
          </w:p>
        </w:tc>
        <w:tc>
          <w:tcPr>
            <w:tcW w:w="3099" w:type="dxa"/>
          </w:tcPr>
          <w:p>
            <w:pPr>
              <w:keepNext w:val="0"/>
              <w:keepLines w:val="0"/>
              <w:suppressLineNumbers w:val="0"/>
              <w:spacing w:before="0" w:beforeAutospacing="0" w:after="0" w:afterAutospacing="0"/>
              <w:ind w:left="0" w:right="0" w:firstLine="600"/>
              <w:rPr>
                <w:rFonts w:hint="default"/>
              </w:rPr>
            </w:pPr>
            <w:r>
              <w:rPr>
                <w:rFonts w:hint="default"/>
              </w:rPr>
              <w:t>副教授</w:t>
            </w:r>
          </w:p>
        </w:tc>
        <w:tc>
          <w:tcPr>
            <w:tcW w:w="2452" w:type="dxa"/>
          </w:tcPr>
          <w:p>
            <w:pPr>
              <w:keepNext w:val="0"/>
              <w:keepLines w:val="0"/>
              <w:suppressLineNumbers w:val="0"/>
              <w:spacing w:before="0" w:beforeAutospacing="0" w:after="0" w:afterAutospacing="0"/>
              <w:ind w:left="0" w:right="0" w:firstLine="600"/>
              <w:rPr>
                <w:rFonts w:hint="default"/>
              </w:rPr>
            </w:pPr>
            <w:r>
              <w:rPr>
                <w:rFonts w:hint="default"/>
              </w:rPr>
              <w:t>2</w:t>
            </w:r>
            <w:r>
              <w:rPr>
                <w:rFonts w:hint="eastAsia"/>
              </w:rPr>
              <w:t>7</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continue"/>
          </w:tcPr>
          <w:p>
            <w:pPr>
              <w:keepNext w:val="0"/>
              <w:keepLines w:val="0"/>
              <w:suppressLineNumbers w:val="0"/>
              <w:spacing w:before="0" w:beforeAutospacing="0" w:after="0" w:afterAutospacing="0"/>
              <w:ind w:left="0" w:right="0" w:firstLine="600"/>
              <w:rPr>
                <w:rFonts w:hint="default"/>
              </w:rPr>
            </w:pPr>
          </w:p>
        </w:tc>
        <w:tc>
          <w:tcPr>
            <w:tcW w:w="3099" w:type="dxa"/>
          </w:tcPr>
          <w:p>
            <w:pPr>
              <w:keepNext w:val="0"/>
              <w:keepLines w:val="0"/>
              <w:suppressLineNumbers w:val="0"/>
              <w:spacing w:before="0" w:beforeAutospacing="0" w:after="0" w:afterAutospacing="0"/>
              <w:ind w:left="0" w:right="0" w:firstLine="600"/>
              <w:rPr>
                <w:rFonts w:hint="default"/>
              </w:rPr>
            </w:pPr>
            <w:r>
              <w:rPr>
                <w:rFonts w:hint="default"/>
              </w:rPr>
              <w:t>讲师</w:t>
            </w:r>
          </w:p>
        </w:tc>
        <w:tc>
          <w:tcPr>
            <w:tcW w:w="2452" w:type="dxa"/>
          </w:tcPr>
          <w:p>
            <w:pPr>
              <w:keepNext w:val="0"/>
              <w:keepLines w:val="0"/>
              <w:suppressLineNumbers w:val="0"/>
              <w:spacing w:before="0" w:beforeAutospacing="0" w:after="0" w:afterAutospacing="0"/>
              <w:ind w:left="0" w:right="0" w:firstLine="600"/>
              <w:rPr>
                <w:rFonts w:hint="default"/>
              </w:rPr>
            </w:pPr>
            <w:r>
              <w:rPr>
                <w:rFonts w:hint="eastAsia"/>
              </w:rPr>
              <w:t>68</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continue"/>
          </w:tcPr>
          <w:p>
            <w:pPr>
              <w:keepNext w:val="0"/>
              <w:keepLines w:val="0"/>
              <w:suppressLineNumbers w:val="0"/>
              <w:spacing w:before="0" w:beforeAutospacing="0" w:after="0" w:afterAutospacing="0"/>
              <w:ind w:left="0" w:right="0" w:firstLine="600"/>
              <w:rPr>
                <w:rFonts w:hint="default"/>
              </w:rPr>
            </w:pPr>
          </w:p>
        </w:tc>
        <w:tc>
          <w:tcPr>
            <w:tcW w:w="3099" w:type="dxa"/>
          </w:tcPr>
          <w:p>
            <w:pPr>
              <w:keepNext w:val="0"/>
              <w:keepLines w:val="0"/>
              <w:suppressLineNumbers w:val="0"/>
              <w:spacing w:before="0" w:beforeAutospacing="0" w:after="0" w:afterAutospacing="0"/>
              <w:ind w:left="0" w:right="0" w:firstLine="600"/>
              <w:rPr>
                <w:rFonts w:hint="default"/>
              </w:rPr>
            </w:pPr>
            <w:r>
              <w:rPr>
                <w:rFonts w:hint="default"/>
              </w:rPr>
              <w:t>助教</w:t>
            </w:r>
          </w:p>
        </w:tc>
        <w:tc>
          <w:tcPr>
            <w:tcW w:w="2452" w:type="dxa"/>
          </w:tcPr>
          <w:p>
            <w:pPr>
              <w:keepNext w:val="0"/>
              <w:keepLines w:val="0"/>
              <w:suppressLineNumbers w:val="0"/>
              <w:spacing w:before="0" w:beforeAutospacing="0" w:after="0" w:afterAutospacing="0"/>
              <w:ind w:left="0" w:right="0" w:firstLine="600"/>
              <w:rPr>
                <w:rFonts w:hint="default"/>
              </w:rPr>
            </w:pPr>
            <w:r>
              <w:rPr>
                <w:rFonts w:hint="eastAsia"/>
              </w:rPr>
              <w:t>14</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restart"/>
            <w:vAlign w:val="center"/>
          </w:tcPr>
          <w:p>
            <w:pPr>
              <w:keepNext w:val="0"/>
              <w:keepLines w:val="0"/>
              <w:suppressLineNumbers w:val="0"/>
              <w:spacing w:before="0" w:beforeAutospacing="0" w:after="0" w:afterAutospacing="0"/>
              <w:ind w:left="0" w:right="0" w:firstLine="600"/>
              <w:jc w:val="center"/>
              <w:rPr>
                <w:rFonts w:hint="default"/>
              </w:rPr>
            </w:pPr>
            <w:r>
              <w:rPr>
                <w:rFonts w:hint="default"/>
              </w:rPr>
              <w:t>学历结构</w:t>
            </w:r>
          </w:p>
        </w:tc>
        <w:tc>
          <w:tcPr>
            <w:tcW w:w="3099" w:type="dxa"/>
          </w:tcPr>
          <w:p>
            <w:pPr>
              <w:keepNext w:val="0"/>
              <w:keepLines w:val="0"/>
              <w:suppressLineNumbers w:val="0"/>
              <w:spacing w:before="0" w:beforeAutospacing="0" w:after="0" w:afterAutospacing="0"/>
              <w:ind w:left="0" w:right="0" w:firstLine="600"/>
              <w:rPr>
                <w:rFonts w:hint="default"/>
              </w:rPr>
            </w:pPr>
            <w:r>
              <w:rPr>
                <w:rFonts w:hint="eastAsia"/>
              </w:rPr>
              <w:t>博士</w:t>
            </w:r>
          </w:p>
        </w:tc>
        <w:tc>
          <w:tcPr>
            <w:tcW w:w="2452" w:type="dxa"/>
          </w:tcPr>
          <w:p>
            <w:pPr>
              <w:keepNext w:val="0"/>
              <w:keepLines w:val="0"/>
              <w:suppressLineNumbers w:val="0"/>
              <w:spacing w:before="0" w:beforeAutospacing="0" w:after="0" w:afterAutospacing="0"/>
              <w:ind w:left="0" w:right="0" w:firstLine="600"/>
              <w:rPr>
                <w:rFonts w:hint="default"/>
              </w:rPr>
            </w:pPr>
            <w:r>
              <w:rPr>
                <w:rFonts w:hint="defaul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continue"/>
            <w:vAlign w:val="center"/>
          </w:tcPr>
          <w:p>
            <w:pPr>
              <w:keepNext w:val="0"/>
              <w:keepLines w:val="0"/>
              <w:suppressLineNumbers w:val="0"/>
              <w:spacing w:before="0" w:beforeAutospacing="0" w:after="0" w:afterAutospacing="0"/>
              <w:ind w:left="0" w:right="0" w:firstLine="600"/>
              <w:jc w:val="center"/>
              <w:rPr>
                <w:rFonts w:hint="default"/>
              </w:rPr>
            </w:pPr>
          </w:p>
        </w:tc>
        <w:tc>
          <w:tcPr>
            <w:tcW w:w="3099" w:type="dxa"/>
          </w:tcPr>
          <w:p>
            <w:pPr>
              <w:keepNext w:val="0"/>
              <w:keepLines w:val="0"/>
              <w:suppressLineNumbers w:val="0"/>
              <w:spacing w:before="0" w:beforeAutospacing="0" w:after="0" w:afterAutospacing="0"/>
              <w:ind w:left="0" w:right="0" w:firstLine="600"/>
              <w:rPr>
                <w:rFonts w:hint="default"/>
              </w:rPr>
            </w:pPr>
            <w:r>
              <w:rPr>
                <w:rFonts w:hint="default"/>
              </w:rPr>
              <w:t>硕士</w:t>
            </w:r>
          </w:p>
        </w:tc>
        <w:tc>
          <w:tcPr>
            <w:tcW w:w="2452" w:type="dxa"/>
          </w:tcPr>
          <w:p>
            <w:pPr>
              <w:keepNext w:val="0"/>
              <w:keepLines w:val="0"/>
              <w:suppressLineNumbers w:val="0"/>
              <w:spacing w:before="0" w:beforeAutospacing="0" w:after="0" w:afterAutospacing="0"/>
              <w:ind w:left="0" w:right="0" w:firstLine="600"/>
              <w:rPr>
                <w:rFonts w:hint="default"/>
              </w:rPr>
            </w:pPr>
            <w:r>
              <w:rPr>
                <w:rFonts w:hint="eastAsia"/>
              </w:rPr>
              <w:t>23</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continue"/>
          </w:tcPr>
          <w:p>
            <w:pPr>
              <w:keepNext w:val="0"/>
              <w:keepLines w:val="0"/>
              <w:suppressLineNumbers w:val="0"/>
              <w:spacing w:before="0" w:beforeAutospacing="0" w:after="0" w:afterAutospacing="0"/>
              <w:ind w:left="0" w:right="0" w:firstLine="600"/>
              <w:rPr>
                <w:rFonts w:hint="default"/>
              </w:rPr>
            </w:pPr>
          </w:p>
        </w:tc>
        <w:tc>
          <w:tcPr>
            <w:tcW w:w="3099" w:type="dxa"/>
          </w:tcPr>
          <w:p>
            <w:pPr>
              <w:keepNext w:val="0"/>
              <w:keepLines w:val="0"/>
              <w:suppressLineNumbers w:val="0"/>
              <w:spacing w:before="0" w:beforeAutospacing="0" w:after="0" w:afterAutospacing="0"/>
              <w:ind w:left="0" w:right="0" w:firstLine="600"/>
              <w:rPr>
                <w:rFonts w:hint="default"/>
              </w:rPr>
            </w:pPr>
            <w:r>
              <w:rPr>
                <w:rFonts w:hint="default"/>
              </w:rPr>
              <w:t>本科</w:t>
            </w:r>
          </w:p>
        </w:tc>
        <w:tc>
          <w:tcPr>
            <w:tcW w:w="2452" w:type="dxa"/>
          </w:tcPr>
          <w:p>
            <w:pPr>
              <w:keepNext w:val="0"/>
              <w:keepLines w:val="0"/>
              <w:suppressLineNumbers w:val="0"/>
              <w:spacing w:before="0" w:beforeAutospacing="0" w:after="0" w:afterAutospacing="0"/>
              <w:ind w:left="0" w:right="0" w:firstLine="600"/>
              <w:rPr>
                <w:rFonts w:hint="default"/>
              </w:rPr>
            </w:pPr>
            <w:r>
              <w:rPr>
                <w:rFonts w:hint="eastAsia"/>
              </w:rPr>
              <w:t>68</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restart"/>
            <w:vAlign w:val="center"/>
          </w:tcPr>
          <w:p>
            <w:pPr>
              <w:keepNext w:val="0"/>
              <w:keepLines w:val="0"/>
              <w:suppressLineNumbers w:val="0"/>
              <w:spacing w:before="0" w:beforeAutospacing="0" w:after="0" w:afterAutospacing="0"/>
              <w:ind w:left="0" w:right="0" w:firstLine="600"/>
              <w:jc w:val="center"/>
              <w:rPr>
                <w:rFonts w:hint="default"/>
              </w:rPr>
            </w:pPr>
            <w:r>
              <w:rPr>
                <w:rFonts w:hint="default"/>
              </w:rPr>
              <w:t>年龄结构</w:t>
            </w:r>
          </w:p>
        </w:tc>
        <w:tc>
          <w:tcPr>
            <w:tcW w:w="3099" w:type="dxa"/>
          </w:tcPr>
          <w:p>
            <w:pPr>
              <w:keepNext w:val="0"/>
              <w:keepLines w:val="0"/>
              <w:suppressLineNumbers w:val="0"/>
              <w:spacing w:before="0" w:beforeAutospacing="0" w:after="0" w:afterAutospacing="0"/>
              <w:ind w:left="0" w:right="0" w:firstLine="600"/>
              <w:rPr>
                <w:rFonts w:hint="default"/>
              </w:rPr>
            </w:pPr>
            <w:r>
              <w:rPr>
                <w:rFonts w:hint="default"/>
              </w:rPr>
              <w:t>35岁以下</w:t>
            </w:r>
          </w:p>
        </w:tc>
        <w:tc>
          <w:tcPr>
            <w:tcW w:w="2452" w:type="dxa"/>
          </w:tcPr>
          <w:p>
            <w:pPr>
              <w:keepNext w:val="0"/>
              <w:keepLines w:val="0"/>
              <w:suppressLineNumbers w:val="0"/>
              <w:spacing w:before="0" w:beforeAutospacing="0" w:after="0" w:afterAutospacing="0"/>
              <w:ind w:left="0" w:right="0" w:firstLine="600"/>
              <w:rPr>
                <w:rFonts w:hint="default"/>
              </w:rPr>
            </w:pPr>
            <w:r>
              <w:rPr>
                <w:rFonts w:hint="eastAsia"/>
              </w:rPr>
              <w:t>18</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continue"/>
          </w:tcPr>
          <w:p>
            <w:pPr>
              <w:keepNext w:val="0"/>
              <w:keepLines w:val="0"/>
              <w:suppressLineNumbers w:val="0"/>
              <w:spacing w:before="0" w:beforeAutospacing="0" w:after="0" w:afterAutospacing="0"/>
              <w:ind w:left="0" w:right="0" w:firstLine="600"/>
              <w:rPr>
                <w:rFonts w:hint="default"/>
              </w:rPr>
            </w:pPr>
          </w:p>
        </w:tc>
        <w:tc>
          <w:tcPr>
            <w:tcW w:w="3099" w:type="dxa"/>
          </w:tcPr>
          <w:p>
            <w:pPr>
              <w:keepNext w:val="0"/>
              <w:keepLines w:val="0"/>
              <w:suppressLineNumbers w:val="0"/>
              <w:spacing w:before="0" w:beforeAutospacing="0" w:after="0" w:afterAutospacing="0"/>
              <w:ind w:left="0" w:right="0" w:firstLine="600"/>
              <w:rPr>
                <w:rFonts w:hint="default"/>
              </w:rPr>
            </w:pPr>
            <w:r>
              <w:rPr>
                <w:rFonts w:hint="eastAsia"/>
              </w:rPr>
              <w:t>3</w:t>
            </w:r>
            <w:r>
              <w:rPr>
                <w:rFonts w:hint="default"/>
              </w:rPr>
              <w:t>6-45岁</w:t>
            </w:r>
          </w:p>
        </w:tc>
        <w:tc>
          <w:tcPr>
            <w:tcW w:w="2452" w:type="dxa"/>
          </w:tcPr>
          <w:p>
            <w:pPr>
              <w:keepNext w:val="0"/>
              <w:keepLines w:val="0"/>
              <w:suppressLineNumbers w:val="0"/>
              <w:spacing w:before="0" w:beforeAutospacing="0" w:after="0" w:afterAutospacing="0"/>
              <w:ind w:left="0" w:right="0" w:firstLine="600"/>
              <w:rPr>
                <w:rFonts w:hint="default"/>
              </w:rPr>
            </w:pPr>
            <w:r>
              <w:rPr>
                <w:rFonts w:hint="eastAsia"/>
              </w:rPr>
              <w:t>59</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vMerge w:val="continue"/>
          </w:tcPr>
          <w:p>
            <w:pPr>
              <w:keepNext w:val="0"/>
              <w:keepLines w:val="0"/>
              <w:suppressLineNumbers w:val="0"/>
              <w:spacing w:before="0" w:beforeAutospacing="0" w:after="0" w:afterAutospacing="0"/>
              <w:ind w:left="0" w:right="0" w:firstLine="600"/>
              <w:rPr>
                <w:rFonts w:hint="default"/>
              </w:rPr>
            </w:pPr>
          </w:p>
        </w:tc>
        <w:tc>
          <w:tcPr>
            <w:tcW w:w="3099" w:type="dxa"/>
          </w:tcPr>
          <w:p>
            <w:pPr>
              <w:keepNext w:val="0"/>
              <w:keepLines w:val="0"/>
              <w:suppressLineNumbers w:val="0"/>
              <w:spacing w:before="0" w:beforeAutospacing="0" w:after="0" w:afterAutospacing="0"/>
              <w:ind w:left="0" w:right="0" w:firstLine="600"/>
              <w:rPr>
                <w:rFonts w:hint="default"/>
              </w:rPr>
            </w:pPr>
            <w:r>
              <w:rPr>
                <w:rFonts w:hint="default"/>
              </w:rPr>
              <w:t>46-60岁</w:t>
            </w:r>
          </w:p>
        </w:tc>
        <w:tc>
          <w:tcPr>
            <w:tcW w:w="2452" w:type="dxa"/>
          </w:tcPr>
          <w:p>
            <w:pPr>
              <w:keepNext w:val="0"/>
              <w:keepLines w:val="0"/>
              <w:suppressLineNumbers w:val="0"/>
              <w:spacing w:before="0" w:beforeAutospacing="0" w:after="0" w:afterAutospacing="0"/>
              <w:ind w:left="0" w:right="0" w:firstLine="600"/>
              <w:rPr>
                <w:rFonts w:hint="default"/>
              </w:rPr>
            </w:pPr>
            <w:r>
              <w:rPr>
                <w:rFonts w:hint="eastAsia"/>
              </w:rPr>
              <w:t>9</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894" w:type="dxa"/>
          </w:tcPr>
          <w:p>
            <w:pPr>
              <w:keepNext w:val="0"/>
              <w:keepLines w:val="0"/>
              <w:suppressLineNumbers w:val="0"/>
              <w:spacing w:before="0" w:beforeAutospacing="0" w:after="0" w:afterAutospacing="0"/>
              <w:ind w:left="0" w:right="0" w:firstLine="0" w:firstLineChars="0"/>
              <w:rPr>
                <w:rFonts w:hint="default"/>
              </w:rPr>
            </w:pPr>
            <w:r>
              <w:rPr>
                <w:rFonts w:hint="default"/>
              </w:rPr>
              <w:t>学生数与专任教师</w:t>
            </w:r>
          </w:p>
        </w:tc>
        <w:tc>
          <w:tcPr>
            <w:tcW w:w="3099" w:type="dxa"/>
          </w:tcPr>
          <w:p>
            <w:pPr>
              <w:keepNext w:val="0"/>
              <w:keepLines w:val="0"/>
              <w:suppressLineNumbers w:val="0"/>
              <w:spacing w:before="0" w:beforeAutospacing="0" w:after="0" w:afterAutospacing="0"/>
              <w:ind w:left="0" w:right="0" w:firstLine="600"/>
              <w:rPr>
                <w:rFonts w:hint="default"/>
              </w:rPr>
            </w:pPr>
          </w:p>
        </w:tc>
        <w:tc>
          <w:tcPr>
            <w:tcW w:w="2452" w:type="dxa"/>
          </w:tcPr>
          <w:p>
            <w:pPr>
              <w:keepNext w:val="0"/>
              <w:keepLines w:val="0"/>
              <w:suppressLineNumbers w:val="0"/>
              <w:spacing w:before="0" w:beforeAutospacing="0" w:after="0" w:afterAutospacing="0"/>
              <w:ind w:left="0" w:right="0" w:firstLine="0" w:firstLineChars="0"/>
              <w:rPr>
                <w:rFonts w:hint="default"/>
              </w:rPr>
            </w:pPr>
            <w:r>
              <w:rPr>
                <w:rFonts w:hint="default"/>
              </w:rPr>
              <w:t>不高于25:1</w:t>
            </w:r>
          </w:p>
        </w:tc>
      </w:tr>
    </w:tbl>
    <w:p>
      <w:pPr>
        <w:numPr>
          <w:ilvl w:val="0"/>
          <w:numId w:val="0"/>
        </w:numPr>
        <w:ind w:leftChars="200"/>
        <w:rPr>
          <w:rFonts w:hint="eastAsia"/>
          <w:szCs w:val="30"/>
          <w:lang w:val="en-US" w:eastAsia="zh-CN"/>
        </w:rPr>
      </w:pPr>
      <w:bookmarkStart w:id="28" w:name="_Toc23837_WPSOffice_Level3"/>
      <w:bookmarkStart w:id="29" w:name="_Toc3847_WPSOffice_Level3"/>
    </w:p>
    <w:p>
      <w:pPr>
        <w:numPr>
          <w:ilvl w:val="0"/>
          <w:numId w:val="0"/>
        </w:numPr>
        <w:ind w:leftChars="200"/>
        <w:rPr>
          <w:rFonts w:hint="eastAsia"/>
          <w:szCs w:val="30"/>
          <w:lang w:val="en-US" w:eastAsia="zh-CN"/>
        </w:rPr>
      </w:pPr>
      <w:r>
        <w:rPr>
          <w:rFonts w:hint="eastAsia"/>
          <w:szCs w:val="30"/>
          <w:lang w:val="en-US" w:eastAsia="zh-CN"/>
        </w:rPr>
        <w:t>1.队伍结构</w:t>
      </w:r>
    </w:p>
    <w:p>
      <w:pPr>
        <w:ind w:firstLine="600"/>
        <w:rPr>
          <w:rFonts w:hint="eastAsia"/>
          <w:lang w:val="en-US" w:eastAsia="zh-CN"/>
        </w:rPr>
      </w:pPr>
      <w:r>
        <w:rPr>
          <w:rFonts w:hint="default"/>
          <w:lang w:val="en-US" w:eastAsia="zh-CN"/>
        </w:rPr>
        <w:t>建设一支能满足教育教学需要且相对稳定的小学教育专业教师队伍，其中学生数与专业专任教师数比例不高于18:1，双师型教师占比一般不低于60%，具有硕博士学位教师占专任教师比例不低于40%，副高级及以上职称比例不低于30%，小学兼职教师占教师教育课程教师比例不低于20%</w:t>
      </w:r>
      <w:r>
        <w:rPr>
          <w:rFonts w:hint="eastAsia"/>
          <w:lang w:val="en-US" w:eastAsia="zh-CN"/>
        </w:rPr>
        <w:t>，</w:t>
      </w:r>
      <w:r>
        <w:rPr>
          <w:rFonts w:hint="default"/>
          <w:lang w:val="en-US" w:eastAsia="zh-CN"/>
        </w:rPr>
        <w:t>专任教师队伍要考虑年龄结构，形成合理的老中青教师梯队结构，聘用资深小学学科教研专家，一线名优特级教师，高级教师骨干名师等，担任兼职教师或实践指导教师，并建立校外指导教师资源库，实行动态更新</w:t>
      </w:r>
      <w:r>
        <w:rPr>
          <w:rFonts w:hint="eastAsia"/>
          <w:lang w:val="en-US" w:eastAsia="zh-CN"/>
        </w:rPr>
        <w:t>。</w:t>
      </w:r>
    </w:p>
    <w:p>
      <w:pPr>
        <w:numPr>
          <w:ilvl w:val="0"/>
          <w:numId w:val="0"/>
        </w:numPr>
        <w:ind w:leftChars="200"/>
        <w:rPr>
          <w:rFonts w:hint="eastAsia"/>
          <w:szCs w:val="30"/>
          <w:lang w:val="en-US" w:eastAsia="zh-CN"/>
        </w:rPr>
      </w:pPr>
      <w:r>
        <w:rPr>
          <w:rFonts w:hint="eastAsia"/>
          <w:szCs w:val="30"/>
          <w:lang w:val="en-US" w:eastAsia="zh-CN"/>
        </w:rPr>
        <w:t>2.专任教师</w:t>
      </w:r>
    </w:p>
    <w:p>
      <w:pPr>
        <w:ind w:firstLine="600"/>
        <w:rPr>
          <w:rFonts w:hint="eastAsia"/>
          <w:lang w:val="en-US" w:eastAsia="zh-CN"/>
        </w:rPr>
      </w:pPr>
      <w:r>
        <w:rPr>
          <w:rFonts w:hint="default"/>
          <w:lang w:val="en-US" w:eastAsia="zh-CN"/>
        </w:rPr>
        <w:t>本专业专任教师具有高校教师资格证和本科及以上学历，遵守高校教师职业道德规范，具有自觉的育人意识，具有扎实的本专业相关理论功底和实践能力，能够开展课程教学改革和科学研究，每年教师教学工作评价等级必须达到合格及以上</w:t>
      </w:r>
      <w:r>
        <w:rPr>
          <w:rFonts w:hint="eastAsia"/>
          <w:lang w:val="en-US" w:eastAsia="zh-CN"/>
        </w:rPr>
        <w:t>。</w:t>
      </w:r>
    </w:p>
    <w:p>
      <w:pPr>
        <w:numPr>
          <w:ilvl w:val="0"/>
          <w:numId w:val="0"/>
        </w:numPr>
        <w:ind w:leftChars="200"/>
        <w:rPr>
          <w:rFonts w:hint="eastAsia"/>
          <w:szCs w:val="30"/>
          <w:lang w:val="en-US" w:eastAsia="zh-CN"/>
        </w:rPr>
      </w:pPr>
      <w:r>
        <w:rPr>
          <w:rFonts w:hint="eastAsia"/>
          <w:szCs w:val="30"/>
          <w:lang w:val="en-US" w:eastAsia="zh-CN"/>
        </w:rPr>
        <w:t>3.专业带头人</w:t>
      </w:r>
    </w:p>
    <w:p>
      <w:pPr>
        <w:ind w:firstLine="600"/>
        <w:rPr>
          <w:rFonts w:hint="eastAsia"/>
          <w:lang w:val="en-US" w:eastAsia="zh-CN"/>
        </w:rPr>
      </w:pPr>
      <w:r>
        <w:rPr>
          <w:rFonts w:hint="default"/>
          <w:lang w:val="en-US" w:eastAsia="zh-CN"/>
        </w:rPr>
        <w:t>具有高尚的师德师风，具有自觉的育人意识，将立德树人贯穿专业建设课程建设全过程，专业带头人具有敬业精神，创新能力，在专业领域内有丰富的专业实践能力和经验，对专业有深刻的认识，能够准确的把握专业发展方向，熟悉行业发展的最新动态，对专业的发展具有统筹设计与管理能力，能够指导青年教师进行教学和社会服务</w:t>
      </w:r>
      <w:r>
        <w:rPr>
          <w:rFonts w:hint="eastAsia"/>
          <w:lang w:val="en-US" w:eastAsia="zh-CN"/>
        </w:rPr>
        <w:t>，</w:t>
      </w:r>
      <w:r>
        <w:rPr>
          <w:rFonts w:hint="default"/>
          <w:lang w:val="en-US" w:eastAsia="zh-CN"/>
        </w:rPr>
        <w:t>具有副高</w:t>
      </w:r>
      <w:r>
        <w:rPr>
          <w:rFonts w:hint="eastAsia"/>
          <w:lang w:val="en-US" w:eastAsia="zh-CN"/>
        </w:rPr>
        <w:t>及</w:t>
      </w:r>
      <w:r>
        <w:rPr>
          <w:rFonts w:hint="default"/>
          <w:lang w:val="en-US" w:eastAsia="zh-CN"/>
        </w:rPr>
        <w:t>以上职称</w:t>
      </w:r>
      <w:r>
        <w:rPr>
          <w:rFonts w:hint="eastAsia"/>
          <w:lang w:val="en-US" w:eastAsia="zh-CN"/>
        </w:rPr>
        <w:t>。</w:t>
      </w:r>
    </w:p>
    <w:p>
      <w:pPr>
        <w:ind w:firstLine="600"/>
        <w:rPr>
          <w:rFonts w:hint="eastAsia"/>
          <w:lang w:val="en-US" w:eastAsia="zh-CN"/>
        </w:rPr>
      </w:pPr>
      <w:r>
        <w:rPr>
          <w:rFonts w:hint="eastAsia"/>
          <w:lang w:val="en-US" w:eastAsia="zh-CN"/>
        </w:rPr>
        <w:t>4.兼职教师</w:t>
      </w:r>
    </w:p>
    <w:p>
      <w:pPr>
        <w:ind w:firstLine="600"/>
        <w:rPr>
          <w:rFonts w:hint="default"/>
          <w:lang w:val="en-US" w:eastAsia="zh-CN"/>
        </w:rPr>
      </w:pPr>
      <w:r>
        <w:rPr>
          <w:rFonts w:hint="default"/>
          <w:lang w:val="en-US" w:eastAsia="zh-CN"/>
        </w:rPr>
        <w:t>现代教育技术兼职教师占教师教育课程教师比大于等于10%，主要从小学聘任具备良好的思想政治素质，职业道德和工匠精神，具有扎实的专业知识和丰富的实际工作经验，具有中级及以上相关专业职称，具有一定的教学能力，能承担小学信息技术课程等专业课程教学</w:t>
      </w:r>
      <w:r>
        <w:rPr>
          <w:rFonts w:hint="eastAsia"/>
          <w:lang w:val="en-US" w:eastAsia="zh-CN"/>
        </w:rPr>
        <w:t>、</w:t>
      </w:r>
      <w:r>
        <w:rPr>
          <w:rFonts w:hint="default"/>
          <w:lang w:val="en-US" w:eastAsia="zh-CN"/>
        </w:rPr>
        <w:t>实习实训指导</w:t>
      </w:r>
      <w:r>
        <w:rPr>
          <w:rFonts w:hint="eastAsia"/>
          <w:lang w:val="en-US" w:eastAsia="zh-CN"/>
        </w:rPr>
        <w:t>、</w:t>
      </w:r>
      <w:r>
        <w:rPr>
          <w:rFonts w:hint="default"/>
          <w:lang w:val="en-US" w:eastAsia="zh-CN"/>
        </w:rPr>
        <w:t>学生职业发展规划等教学任务的能力，具有参与人才培养方案的制定课程开发与建设相关教学文件的编写能力</w:t>
      </w:r>
      <w:r>
        <w:rPr>
          <w:rFonts w:hint="eastAsia"/>
          <w:lang w:val="en-US" w:eastAsia="zh-CN"/>
        </w:rPr>
        <w:t>。</w:t>
      </w:r>
    </w:p>
    <w:p>
      <w:pPr>
        <w:pStyle w:val="4"/>
        <w:ind w:firstLine="600"/>
        <w:rPr>
          <w:rFonts w:hint="eastAsia"/>
          <w:szCs w:val="30"/>
        </w:rPr>
      </w:pPr>
    </w:p>
    <w:p>
      <w:pPr>
        <w:pStyle w:val="4"/>
        <w:ind w:firstLine="600"/>
        <w:rPr>
          <w:rFonts w:hint="eastAsia"/>
          <w:szCs w:val="30"/>
        </w:rPr>
      </w:pPr>
    </w:p>
    <w:p>
      <w:pPr>
        <w:rPr>
          <w:rFonts w:hint="eastAsia"/>
          <w:szCs w:val="30"/>
        </w:rPr>
      </w:pPr>
    </w:p>
    <w:p>
      <w:pPr>
        <w:rPr>
          <w:rFonts w:hint="eastAsia"/>
          <w:szCs w:val="30"/>
        </w:rPr>
      </w:pPr>
    </w:p>
    <w:p>
      <w:pPr>
        <w:pStyle w:val="4"/>
        <w:ind w:firstLine="600"/>
        <w:rPr>
          <w:szCs w:val="30"/>
        </w:rPr>
      </w:pPr>
      <w:r>
        <w:rPr>
          <w:rFonts w:hint="eastAsia"/>
          <w:szCs w:val="30"/>
        </w:rPr>
        <w:t>（二）教学设施</w:t>
      </w:r>
      <w:bookmarkEnd w:id="28"/>
      <w:bookmarkEnd w:id="29"/>
    </w:p>
    <w:p>
      <w:pPr>
        <w:ind w:firstLine="600"/>
      </w:pPr>
      <w:r>
        <w:rPr>
          <w:rFonts w:hint="eastAsia"/>
        </w:rPr>
        <w:t>学校教学设施能满足本专业人才培养实施需要。现有</w:t>
      </w:r>
      <w:r>
        <w:t>8</w:t>
      </w:r>
      <w:r>
        <w:rPr>
          <w:rFonts w:hint="eastAsia"/>
        </w:rPr>
        <w:t>个计算机基础实训室，微格教室</w:t>
      </w:r>
      <w:r>
        <w:t>1</w:t>
      </w:r>
      <w:r>
        <w:rPr>
          <w:rFonts w:hint="eastAsia"/>
        </w:rPr>
        <w:t>大</w:t>
      </w:r>
      <w:r>
        <w:t>8</w:t>
      </w:r>
      <w:r>
        <w:rPr>
          <w:rFonts w:hint="eastAsia"/>
        </w:rPr>
        <w:t>小，</w:t>
      </w:r>
      <w:r>
        <w:t>1</w:t>
      </w:r>
      <w:r>
        <w:rPr>
          <w:rFonts w:hint="eastAsia"/>
        </w:rPr>
        <w:t>个网络布线实训室等，满足专业教学与实训教学的需要。</w:t>
      </w:r>
    </w:p>
    <w:p>
      <w:pPr>
        <w:ind w:firstLine="600"/>
      </w:pPr>
      <w:r>
        <w:rPr>
          <w:rFonts w:hint="eastAsia"/>
        </w:rPr>
        <w:t>根据我校专业发展规划，学校现有耒师附小、衡阳师范附属实验学校、环城南路小学等</w:t>
      </w:r>
      <w:r>
        <w:t>11</w:t>
      </w:r>
      <w:r>
        <w:rPr>
          <w:rFonts w:hint="eastAsia"/>
        </w:rPr>
        <w:t>个校外实习实训基地，实习岗位与专业对口。</w:t>
      </w:r>
    </w:p>
    <w:p>
      <w:pPr>
        <w:pStyle w:val="4"/>
        <w:ind w:firstLine="600"/>
        <w:rPr>
          <w:szCs w:val="30"/>
        </w:rPr>
      </w:pPr>
      <w:bookmarkStart w:id="30" w:name="_Toc32009_WPSOffice_Level3"/>
      <w:bookmarkStart w:id="31" w:name="_Toc7603_WPSOffice_Level3"/>
      <w:r>
        <w:rPr>
          <w:rFonts w:hint="eastAsia"/>
          <w:szCs w:val="30"/>
        </w:rPr>
        <w:t>（三）教学资源</w:t>
      </w:r>
      <w:bookmarkEnd w:id="30"/>
      <w:bookmarkEnd w:id="31"/>
    </w:p>
    <w:p>
      <w:pPr>
        <w:ind w:firstLine="600"/>
      </w:pPr>
      <w:r>
        <w:rPr>
          <w:rFonts w:hint="eastAsia"/>
        </w:rPr>
        <w:t>学校建有馆和电子阅览室，现有现代教育技术类图书</w:t>
      </w:r>
      <w:r>
        <w:t>30396</w:t>
      </w:r>
      <w:r>
        <w:rPr>
          <w:rFonts w:hint="eastAsia"/>
        </w:rPr>
        <w:t>册，价值</w:t>
      </w:r>
      <w:r>
        <w:t>154.7</w:t>
      </w:r>
      <w:r>
        <w:rPr>
          <w:rFonts w:hint="eastAsia"/>
        </w:rPr>
        <w:t>万元。图书和数字资源能满足学生专业学习、教师专业教学研究、教学实施和社会服务需要。</w:t>
      </w:r>
    </w:p>
    <w:p>
      <w:pPr>
        <w:pStyle w:val="4"/>
        <w:ind w:firstLine="600"/>
        <w:rPr>
          <w:szCs w:val="30"/>
        </w:rPr>
      </w:pPr>
      <w:bookmarkStart w:id="32" w:name="_Toc20054_WPSOffice_Level3"/>
      <w:bookmarkStart w:id="33" w:name="_Toc24546_WPSOffice_Level3"/>
      <w:r>
        <w:rPr>
          <w:rFonts w:hint="eastAsia"/>
          <w:szCs w:val="30"/>
        </w:rPr>
        <w:t>（四）教学方法</w:t>
      </w:r>
      <w:bookmarkEnd w:id="32"/>
      <w:bookmarkEnd w:id="33"/>
    </w:p>
    <w:p>
      <w:pPr>
        <w:ind w:firstLine="600"/>
      </w:pPr>
      <w:r>
        <w:rPr>
          <w:rFonts w:hint="eastAsia"/>
        </w:rPr>
        <w:t>依据专业培养目标、课程教学标准、学生能力与教学资源，采用适当的教学方法，以达成预期教学目标。倡导因材施教、因需施教，鼓励创新教学方法和策略，采用理实一体化教学、案例教学、项目教学等方法，坚持学中做、做中学。</w:t>
      </w:r>
    </w:p>
    <w:p>
      <w:pPr>
        <w:pStyle w:val="4"/>
        <w:ind w:firstLine="600"/>
        <w:rPr>
          <w:szCs w:val="30"/>
        </w:rPr>
      </w:pPr>
      <w:bookmarkStart w:id="34" w:name="_Toc426_WPSOffice_Level3"/>
      <w:bookmarkStart w:id="35" w:name="_Toc12651_WPSOffice_Level3"/>
      <w:r>
        <w:rPr>
          <w:rFonts w:hint="eastAsia"/>
          <w:szCs w:val="30"/>
        </w:rPr>
        <w:t>（五）教学评价</w:t>
      </w:r>
      <w:bookmarkEnd w:id="34"/>
      <w:bookmarkEnd w:id="35"/>
    </w:p>
    <w:p>
      <w:pPr>
        <w:ind w:firstLine="600"/>
      </w:pPr>
      <w:r>
        <w:rPr>
          <w:rFonts w:hint="eastAsia"/>
        </w:rPr>
        <w:t>为促进学生成长、教师专业发展和提高教学质量，对教师教学以教学目标为依据，按照科学的标准，运用一切有效的技术手段，对教学过程及结果进行测量，根据反馈信息修订计划，调整教学的行为，从而有效的工作以达到所规定的目标。学生学习考核评价采用过程性评价与终结性评价紧密结合的方式，关注学习过程，重视非预期结果。</w:t>
      </w:r>
    </w:p>
    <w:p>
      <w:pPr>
        <w:pStyle w:val="4"/>
        <w:ind w:firstLine="600"/>
        <w:rPr>
          <w:szCs w:val="30"/>
        </w:rPr>
      </w:pPr>
      <w:bookmarkStart w:id="36" w:name="_Toc2701_WPSOffice_Level3"/>
      <w:bookmarkStart w:id="37" w:name="_Toc1180_WPSOffice_Level3"/>
      <w:r>
        <w:rPr>
          <w:rFonts w:hint="eastAsia"/>
          <w:szCs w:val="30"/>
        </w:rPr>
        <w:t>（六）质量管理</w:t>
      </w:r>
      <w:bookmarkEnd w:id="36"/>
      <w:bookmarkEnd w:id="37"/>
    </w:p>
    <w:p>
      <w:pPr>
        <w:ind w:firstLine="600"/>
      </w:pPr>
      <w:r>
        <w:rPr>
          <w:rFonts w:hint="eastAsia"/>
        </w:rPr>
        <w:t>专业教学接受系部教学管理部门、学校教务处以及学校教学指导委员会的监督，建有校系两级质量保障体系。统筹考虑影响教学质量的各主要因素，结合教学诊断与改进、质量年报等信息保证人才培养的质量。</w:t>
      </w:r>
    </w:p>
    <w:p>
      <w:pPr>
        <w:pStyle w:val="3"/>
        <w:ind w:firstLine="600"/>
      </w:pPr>
      <w:bookmarkStart w:id="38" w:name="_Toc12772_WPSOffice_Level2"/>
      <w:r>
        <w:rPr>
          <w:rFonts w:hint="eastAsia"/>
        </w:rPr>
        <w:t>九、毕业要求</w:t>
      </w:r>
      <w:bookmarkEnd w:id="38"/>
    </w:p>
    <w:p>
      <w:pPr>
        <w:ind w:firstLine="600"/>
      </w:pPr>
      <w:r>
        <w:t>1.</w:t>
      </w:r>
      <w:r>
        <w:rPr>
          <w:rFonts w:hint="eastAsia"/>
        </w:rPr>
        <w:t>学生在籍期间，政治思想、行为表现合格，达到本专业人才培养规格要求。</w:t>
      </w:r>
    </w:p>
    <w:p>
      <w:pPr>
        <w:ind w:firstLine="600"/>
        <w:rPr>
          <w:rFonts w:ascii="仿宋_GB2312" w:eastAsia="仿宋_GB2312" w:cs="宋体"/>
          <w:strike/>
          <w:sz w:val="28"/>
          <w:szCs w:val="28"/>
        </w:rPr>
        <w:sectPr>
          <w:headerReference r:id="rId3" w:type="default"/>
          <w:footerReference r:id="rId4" w:type="default"/>
          <w:pgSz w:w="11850" w:h="16783"/>
          <w:pgMar w:top="2098" w:right="1474" w:bottom="1985" w:left="1588" w:header="851" w:footer="992" w:gutter="0"/>
          <w:pgBorders>
            <w:top w:val="none" w:sz="0" w:space="0"/>
            <w:left w:val="none" w:sz="0" w:space="0"/>
            <w:bottom w:val="none" w:sz="0" w:space="0"/>
            <w:right w:val="none" w:sz="0" w:space="0"/>
          </w:pgBorders>
          <w:pgNumType w:fmt="numberInDash" w:start="1"/>
          <w:cols w:space="720" w:num="1"/>
          <w:docGrid w:linePitch="312" w:charSpace="0"/>
        </w:sectPr>
      </w:pPr>
      <w:r>
        <w:t>2.</w:t>
      </w:r>
      <w:r>
        <w:rPr>
          <w:rFonts w:hint="eastAsia"/>
        </w:rPr>
        <w:t>学生在修业年限内，完成本方案规定的学习任务，修满毕业要求的规定学分，准予毕业。</w:t>
      </w:r>
    </w:p>
    <w:p>
      <w:pPr>
        <w:pStyle w:val="3"/>
        <w:ind w:firstLine="600"/>
        <w:rPr>
          <w:rFonts w:hint="eastAsia"/>
          <w:lang w:val="en-US" w:eastAsia="zh-CN"/>
        </w:rPr>
      </w:pPr>
      <w:bookmarkStart w:id="39" w:name="_Toc21322_WPSOffice_Level3"/>
      <w:bookmarkStart w:id="40" w:name="_Toc4655_WPSOffice_Level3"/>
      <w:r>
        <w:rPr>
          <w:rFonts w:hint="eastAsia"/>
          <w:lang w:val="en-US" w:eastAsia="zh-CN"/>
        </w:rPr>
        <w:t>十、附件</w:t>
      </w:r>
    </w:p>
    <w:p>
      <w:pPr>
        <w:numPr>
          <w:ilvl w:val="0"/>
          <w:numId w:val="0"/>
        </w:numPr>
        <w:ind w:leftChars="200"/>
        <w:rPr>
          <w:rFonts w:hint="default" w:ascii="楷体" w:hAnsi="楷体" w:eastAsia="楷体" w:cs="Times New Roman"/>
          <w:bCs/>
          <w:kern w:val="0"/>
          <w:sz w:val="30"/>
          <w:szCs w:val="30"/>
          <w:lang w:val="en-US" w:eastAsia="zh-CN" w:bidi="ar-SA"/>
        </w:rPr>
      </w:pPr>
      <w:r>
        <w:rPr>
          <w:rFonts w:hint="eastAsia" w:ascii="楷体" w:hAnsi="楷体" w:eastAsia="楷体" w:cs="Times New Roman"/>
          <w:bCs/>
          <w:kern w:val="0"/>
          <w:sz w:val="30"/>
          <w:szCs w:val="30"/>
          <w:lang w:val="en-US" w:eastAsia="zh-CN" w:bidi="ar-SA"/>
        </w:rPr>
        <w:t>附件一：课程设置与教学时间安排表</w:t>
      </w:r>
    </w:p>
    <w:bookmarkEnd w:id="39"/>
    <w:bookmarkEnd w:id="40"/>
    <w:p>
      <w:pPr>
        <w:ind w:firstLine="600"/>
        <w:jc w:val="center"/>
      </w:pPr>
      <w:bookmarkStart w:id="41" w:name="_Toc4386_WPSOffice_Level3"/>
      <w:bookmarkStart w:id="42" w:name="_Toc23864_WPSOffice_Level2"/>
      <w:bookmarkStart w:id="43" w:name="_Toc9751_WPSOffice_Level2"/>
      <w:r>
        <w:rPr>
          <w:rFonts w:hint="eastAsia"/>
        </w:rPr>
        <w:t>三年制专科现代教育技术专业课程设置与教学时间安排表</w:t>
      </w:r>
      <w:bookmarkEnd w:id="41"/>
      <w:bookmarkEnd w:id="42"/>
      <w:bookmarkEnd w:id="43"/>
    </w:p>
    <w:tbl>
      <w:tblPr>
        <w:tblStyle w:val="15"/>
        <w:tblW w:w="14922" w:type="dxa"/>
        <w:jc w:val="center"/>
        <w:tblLayout w:type="fixed"/>
        <w:tblCellMar>
          <w:top w:w="0" w:type="dxa"/>
          <w:left w:w="0" w:type="dxa"/>
          <w:bottom w:w="0" w:type="dxa"/>
          <w:right w:w="0" w:type="dxa"/>
        </w:tblCellMar>
      </w:tblPr>
      <w:tblGrid>
        <w:gridCol w:w="510"/>
        <w:gridCol w:w="510"/>
        <w:gridCol w:w="1347"/>
        <w:gridCol w:w="22"/>
        <w:gridCol w:w="3413"/>
        <w:gridCol w:w="705"/>
        <w:gridCol w:w="705"/>
        <w:gridCol w:w="705"/>
        <w:gridCol w:w="705"/>
        <w:gridCol w:w="705"/>
        <w:gridCol w:w="705"/>
        <w:gridCol w:w="705"/>
        <w:gridCol w:w="705"/>
        <w:gridCol w:w="705"/>
        <w:gridCol w:w="705"/>
        <w:gridCol w:w="690"/>
        <w:gridCol w:w="690"/>
        <w:gridCol w:w="690"/>
      </w:tblGrid>
      <w:tr>
        <w:tblPrEx>
          <w:tblCellMar>
            <w:top w:w="0" w:type="dxa"/>
            <w:left w:w="0" w:type="dxa"/>
            <w:bottom w:w="0" w:type="dxa"/>
            <w:right w:w="0" w:type="dxa"/>
          </w:tblCellMar>
        </w:tblPrEx>
        <w:trPr>
          <w:trHeight w:val="255" w:hRule="atLeast"/>
          <w:jc w:val="center"/>
        </w:trPr>
        <w:tc>
          <w:tcPr>
            <w:tcW w:w="102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课程类别</w:t>
            </w:r>
          </w:p>
        </w:tc>
        <w:tc>
          <w:tcPr>
            <w:tcW w:w="13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课程编码</w:t>
            </w:r>
          </w:p>
        </w:tc>
        <w:tc>
          <w:tcPr>
            <w:tcW w:w="343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课程名称</w:t>
            </w: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学分</w:t>
            </w: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学时</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合计</w:t>
            </w: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理论</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学时</w:t>
            </w: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实践</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学时</w:t>
            </w:r>
          </w:p>
        </w:tc>
        <w:tc>
          <w:tcPr>
            <w:tcW w:w="423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按学期分配的教学周学时及周数</w:t>
            </w:r>
          </w:p>
        </w:tc>
        <w:tc>
          <w:tcPr>
            <w:tcW w:w="6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课程</w:t>
            </w:r>
            <w:r>
              <w:rPr>
                <w:rFonts w:hint="default" w:cs="仿宋"/>
                <w:color w:val="000000"/>
                <w:kern w:val="0"/>
                <w:sz w:val="21"/>
                <w:szCs w:val="21"/>
              </w:rPr>
              <w:br w:type="textWrapping"/>
            </w:r>
            <w:r>
              <w:rPr>
                <w:rFonts w:hint="eastAsia" w:cs="仿宋"/>
                <w:color w:val="000000"/>
                <w:kern w:val="0"/>
                <w:sz w:val="21"/>
                <w:szCs w:val="21"/>
              </w:rPr>
              <w:t>属性</w:t>
            </w:r>
          </w:p>
        </w:tc>
        <w:tc>
          <w:tcPr>
            <w:tcW w:w="6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考核</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方式</w:t>
            </w:r>
          </w:p>
        </w:tc>
        <w:tc>
          <w:tcPr>
            <w:tcW w:w="6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备注</w:t>
            </w: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vMerge w:val="continue"/>
            <w:tcBorders>
              <w:left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343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三</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四</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五</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六</w:t>
            </w:r>
          </w:p>
        </w:tc>
        <w:tc>
          <w:tcPr>
            <w:tcW w:w="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vMerge w:val="continue"/>
            <w:tcBorders>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343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公共</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基础</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课</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GB00001</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思想道德修养与法律基础（一）</w:t>
            </w:r>
            <w:r>
              <w:rPr>
                <w:rFonts w:hint="default" w:cs="仿宋"/>
                <w:color w:val="000000"/>
                <w:kern w:val="0"/>
                <w:sz w:val="21"/>
                <w:szCs w:val="21"/>
              </w:rPr>
              <w:t xml:space="preserve">  </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GB00002</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eastAsia" w:cs="仿宋"/>
                <w:color w:val="000000"/>
                <w:kern w:val="0"/>
                <w:sz w:val="21"/>
                <w:szCs w:val="21"/>
                <w:highlight w:val="none"/>
              </w:rPr>
              <w:t>思想道德修养与法律基础（二）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eastAsia="仿宋" w:cs="仿宋"/>
                <w:color w:val="000000"/>
                <w:sz w:val="21"/>
                <w:szCs w:val="21"/>
                <w:highlight w:val="none"/>
                <w:lang w:eastAsia="zh-CN"/>
              </w:rPr>
            </w:pPr>
            <w:r>
              <w:rPr>
                <w:rFonts w:hint="eastAsia" w:cs="仿宋"/>
                <w:color w:val="000000"/>
                <w:kern w:val="0"/>
                <w:sz w:val="21"/>
                <w:szCs w:val="21"/>
                <w:highlight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color w:val="000000"/>
                <w:sz w:val="21"/>
                <w:szCs w:val="21"/>
                <w:highlight w:val="none"/>
                <w:lang w:val="en-US" w:eastAsia="zh-CN"/>
              </w:rPr>
            </w:pPr>
            <w:r>
              <w:rPr>
                <w:rFonts w:hint="eastAsia" w:cs="仿宋"/>
                <w:color w:val="000000"/>
                <w:kern w:val="0"/>
                <w:sz w:val="21"/>
                <w:szCs w:val="21"/>
                <w:highlight w:val="none"/>
                <w:lang w:val="en-US" w:eastAsia="zh-CN"/>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color w:val="000000"/>
                <w:sz w:val="21"/>
                <w:szCs w:val="21"/>
                <w:highlight w:val="none"/>
                <w:lang w:val="en-US" w:eastAsia="zh-CN"/>
              </w:rPr>
            </w:pPr>
            <w:r>
              <w:rPr>
                <w:rFonts w:hint="eastAsia" w:cs="仿宋"/>
                <w:color w:val="000000"/>
                <w:kern w:val="0"/>
                <w:sz w:val="21"/>
                <w:szCs w:val="21"/>
                <w:highlight w:val="none"/>
                <w:lang w:val="en-US" w:eastAsia="zh-CN"/>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eastAsia="仿宋" w:cs="仿宋"/>
                <w:color w:val="000000"/>
                <w:sz w:val="21"/>
                <w:szCs w:val="21"/>
                <w:highlight w:val="none"/>
                <w:lang w:eastAsia="zh-CN"/>
              </w:rPr>
            </w:pPr>
            <w:r>
              <w:rPr>
                <w:rFonts w:hint="eastAsia" w:cs="仿宋"/>
                <w:color w:val="000000"/>
                <w:kern w:val="0"/>
                <w:sz w:val="21"/>
                <w:szCs w:val="21"/>
                <w:highlight w:val="none"/>
                <w:lang w:val="en-US" w:eastAsia="zh-CN"/>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eastAsia="仿宋" w:cs="仿宋"/>
                <w:color w:val="000000"/>
                <w:sz w:val="21"/>
                <w:szCs w:val="21"/>
                <w:highlight w:val="none"/>
                <w:lang w:eastAsia="zh-CN"/>
              </w:rPr>
            </w:pPr>
            <w:r>
              <w:rPr>
                <w:rFonts w:hint="eastAsia" w:cs="仿宋"/>
                <w:color w:val="000000"/>
                <w:kern w:val="0"/>
                <w:sz w:val="21"/>
                <w:szCs w:val="21"/>
                <w:highlight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eastAsia" w:cs="仿宋"/>
                <w:color w:val="000000"/>
                <w:kern w:val="0"/>
                <w:sz w:val="21"/>
                <w:szCs w:val="21"/>
                <w:highlight w:val="none"/>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eastAsia" w:cs="仿宋"/>
                <w:color w:val="000000"/>
                <w:kern w:val="0"/>
                <w:sz w:val="21"/>
                <w:szCs w:val="21"/>
                <w:highlight w:val="none"/>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510"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GB00003</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毛泽东思想和中国特色社会主义理论体系概论（一）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510"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GB00004</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毛泽东思想和中国特色社会主义理论体系概论（二）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GB00005</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形势与政策</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423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1-5</w:t>
            </w:r>
            <w:r>
              <w:rPr>
                <w:rFonts w:hint="eastAsia" w:cs="仿宋"/>
                <w:color w:val="000000"/>
                <w:kern w:val="0"/>
                <w:sz w:val="21"/>
                <w:szCs w:val="21"/>
              </w:rPr>
              <w:t>学期开设专题讲座</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GB00006</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大学语文（一）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GB00007</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大学语文（二）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GB00008</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大学英语（一）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GB00009</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大学英语（二）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GB00010</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高等数学（一）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GB00011</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高等数学（二）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GB00013</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体育与健康（一）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GB00014</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体育与健康（二）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GB00015</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体育与健康（三）</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GB00017</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大学生心理健康教育</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24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GB00018</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大学生职业发展与就业指导</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423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1-5</w:t>
            </w:r>
            <w:r>
              <w:rPr>
                <w:rFonts w:hint="eastAsia" w:cs="仿宋"/>
                <w:color w:val="000000"/>
                <w:kern w:val="0"/>
                <w:sz w:val="21"/>
                <w:szCs w:val="21"/>
              </w:rPr>
              <w:t>学期开设专题讲座</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GB00019</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社会实践</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423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1-5</w:t>
            </w:r>
            <w:r>
              <w:rPr>
                <w:rFonts w:hint="eastAsia" w:cs="仿宋"/>
                <w:color w:val="000000"/>
                <w:kern w:val="0"/>
                <w:sz w:val="21"/>
                <w:szCs w:val="21"/>
              </w:rPr>
              <w:t>学期</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FF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GB00020</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highlight w:val="none"/>
              </w:rPr>
            </w:pPr>
            <w:r>
              <w:rPr>
                <w:rFonts w:hint="eastAsia" w:cs="仿宋"/>
                <w:color w:val="auto"/>
                <w:kern w:val="0"/>
                <w:sz w:val="21"/>
                <w:szCs w:val="21"/>
                <w:highlight w:val="none"/>
              </w:rPr>
              <w:t>劳动教育</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color w:val="auto"/>
                <w:kern w:val="0"/>
                <w:sz w:val="21"/>
                <w:szCs w:val="21"/>
                <w:highlight w:val="none"/>
                <w:lang w:val="en-US" w:eastAsia="zh-CN"/>
              </w:rPr>
            </w:pPr>
            <w:r>
              <w:rPr>
                <w:rFonts w:hint="eastAsia" w:cs="仿宋"/>
                <w:color w:val="auto"/>
                <w:kern w:val="0"/>
                <w:sz w:val="21"/>
                <w:szCs w:val="21"/>
                <w:highlight w:val="none"/>
                <w:lang w:val="en-US" w:eastAsia="zh-CN"/>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color w:val="auto"/>
                <w:kern w:val="0"/>
                <w:sz w:val="21"/>
                <w:szCs w:val="21"/>
                <w:highlight w:val="none"/>
                <w:lang w:val="en-US" w:eastAsia="zh-CN"/>
              </w:rPr>
            </w:pPr>
            <w:r>
              <w:rPr>
                <w:rFonts w:hint="eastAsia" w:cs="仿宋"/>
                <w:color w:val="auto"/>
                <w:kern w:val="0"/>
                <w:sz w:val="21"/>
                <w:szCs w:val="21"/>
                <w:highlight w:val="none"/>
                <w:lang w:val="en-US" w:eastAsia="zh-CN"/>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color w:val="auto"/>
                <w:kern w:val="0"/>
                <w:sz w:val="21"/>
                <w:szCs w:val="21"/>
                <w:highlight w:val="none"/>
                <w:lang w:val="en-US" w:eastAsia="zh-CN"/>
              </w:rPr>
            </w:pPr>
            <w:r>
              <w:rPr>
                <w:rFonts w:hint="eastAsia" w:cs="仿宋"/>
                <w:color w:val="auto"/>
                <w:kern w:val="0"/>
                <w:sz w:val="21"/>
                <w:szCs w:val="21"/>
                <w:highlight w:val="none"/>
                <w:lang w:val="en-US" w:eastAsia="zh-CN"/>
              </w:rPr>
              <w:t>10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color w:val="auto"/>
                <w:kern w:val="0"/>
                <w:sz w:val="21"/>
                <w:szCs w:val="21"/>
                <w:highlight w:val="none"/>
                <w:lang w:val="en-US" w:eastAsia="zh-CN"/>
              </w:rPr>
            </w:pPr>
            <w:r>
              <w:rPr>
                <w:rFonts w:hint="eastAsia" w:cs="仿宋"/>
                <w:color w:val="auto"/>
                <w:kern w:val="0"/>
                <w:sz w:val="21"/>
                <w:szCs w:val="21"/>
                <w:highlight w:val="none"/>
                <w:lang w:val="en-US" w:eastAsia="zh-CN"/>
              </w:rPr>
              <w:t>8</w:t>
            </w:r>
          </w:p>
        </w:tc>
        <w:tc>
          <w:tcPr>
            <w:tcW w:w="423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auto"/>
                <w:sz w:val="21"/>
                <w:szCs w:val="21"/>
                <w:highlight w:val="none"/>
              </w:rPr>
            </w:pPr>
            <w:r>
              <w:rPr>
                <w:rFonts w:hint="eastAsia" w:cs="仿宋"/>
                <w:color w:val="auto"/>
                <w:sz w:val="21"/>
                <w:szCs w:val="21"/>
                <w:highlight w:val="none"/>
              </w:rPr>
              <w:t>1-5学期开设专题讲座</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ascii="仿宋" w:hAnsi="仿宋" w:eastAsia="仿宋" w:cs="仿宋"/>
                <w:color w:val="auto"/>
                <w:kern w:val="2"/>
                <w:sz w:val="21"/>
                <w:szCs w:val="21"/>
                <w:highlight w:val="none"/>
                <w:lang w:val="en-US" w:eastAsia="zh-CN" w:bidi="ar-SA"/>
              </w:rPr>
            </w:pPr>
            <w:r>
              <w:rPr>
                <w:rFonts w:hint="eastAsia" w:cs="仿宋"/>
                <w:color w:val="auto"/>
                <w:kern w:val="0"/>
                <w:sz w:val="21"/>
                <w:szCs w:val="21"/>
                <w:highlight w:val="none"/>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ascii="仿宋" w:hAnsi="仿宋" w:eastAsia="仿宋" w:cs="仿宋"/>
                <w:color w:val="auto"/>
                <w:kern w:val="2"/>
                <w:sz w:val="21"/>
                <w:szCs w:val="21"/>
                <w:highlight w:val="none"/>
                <w:lang w:val="en-US" w:eastAsia="zh-CN" w:bidi="ar-SA"/>
              </w:rPr>
            </w:pPr>
            <w:r>
              <w:rPr>
                <w:rFonts w:hint="eastAsia" w:cs="仿宋"/>
                <w:color w:val="auto"/>
                <w:kern w:val="0"/>
                <w:sz w:val="21"/>
                <w:szCs w:val="21"/>
                <w:highlight w:val="none"/>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FF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GB00021</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eastAsia" w:cs="仿宋"/>
                <w:kern w:val="0"/>
                <w:sz w:val="21"/>
                <w:szCs w:val="21"/>
              </w:rPr>
              <w:t>军事理论</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eastAsia" w:cs="仿宋"/>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eastAsia" w:cs="仿宋"/>
                <w:kern w:val="0"/>
                <w:sz w:val="21"/>
                <w:szCs w:val="21"/>
              </w:rPr>
              <w:t>0</w:t>
            </w:r>
          </w:p>
        </w:tc>
        <w:tc>
          <w:tcPr>
            <w:tcW w:w="7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eastAsia" w:cs="仿宋"/>
                <w:kern w:val="0"/>
                <w:sz w:val="21"/>
                <w:szCs w:val="21"/>
              </w:rPr>
              <w:t>2周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GB00022</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kern w:val="0"/>
                <w:sz w:val="21"/>
                <w:szCs w:val="21"/>
              </w:rPr>
            </w:pPr>
            <w:r>
              <w:rPr>
                <w:rFonts w:hint="eastAsia" w:cs="仿宋"/>
                <w:kern w:val="0"/>
                <w:sz w:val="21"/>
                <w:szCs w:val="21"/>
              </w:rPr>
              <w:t>军事技能</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kern w:val="0"/>
                <w:sz w:val="21"/>
                <w:szCs w:val="21"/>
              </w:rPr>
            </w:pPr>
            <w:r>
              <w:rPr>
                <w:rFonts w:hint="eastAsia" w:cs="仿宋"/>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kern w:val="0"/>
                <w:sz w:val="21"/>
                <w:szCs w:val="21"/>
              </w:rPr>
            </w:pPr>
            <w:r>
              <w:rPr>
                <w:rFonts w:hint="eastAsia" w:cs="仿宋"/>
                <w:kern w:val="0"/>
                <w:sz w:val="21"/>
                <w:szCs w:val="21"/>
              </w:rPr>
              <w:t>112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kern w:val="0"/>
                <w:sz w:val="21"/>
                <w:szCs w:val="21"/>
              </w:rPr>
            </w:pPr>
            <w:r>
              <w:rPr>
                <w:rFonts w:hint="eastAsia" w:cs="仿宋"/>
                <w:kern w:val="0"/>
                <w:sz w:val="21"/>
                <w:szCs w:val="21"/>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kern w:val="0"/>
                <w:sz w:val="21"/>
                <w:szCs w:val="21"/>
              </w:rPr>
            </w:pPr>
            <w:r>
              <w:rPr>
                <w:rFonts w:hint="eastAsia" w:cs="仿宋"/>
                <w:kern w:val="0"/>
                <w:sz w:val="21"/>
                <w:szCs w:val="21"/>
              </w:rPr>
              <w:t>112</w:t>
            </w:r>
          </w:p>
        </w:tc>
        <w:tc>
          <w:tcPr>
            <w:tcW w:w="7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FF0000"/>
                <w:kern w:val="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4782" w:type="dxa"/>
            <w:gridSpan w:val="3"/>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公共必修课</w:t>
            </w:r>
            <w:r>
              <w:rPr>
                <w:rFonts w:hint="default" w:cs="仿宋"/>
                <w:color w:val="000000"/>
                <w:kern w:val="0"/>
                <w:sz w:val="21"/>
                <w:szCs w:val="21"/>
              </w:rPr>
              <w:t xml:space="preserve"> </w:t>
            </w:r>
            <w:r>
              <w:rPr>
                <w:rFonts w:hint="eastAsia" w:cs="仿宋"/>
                <w:color w:val="000000"/>
                <w:kern w:val="0"/>
                <w:sz w:val="21"/>
                <w:szCs w:val="21"/>
              </w:rPr>
              <w:t>小计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rPr>
            </w:pPr>
            <w:r>
              <w:rPr>
                <w:rFonts w:hint="eastAsia" w:cs="仿宋"/>
                <w:color w:val="auto"/>
                <w:kern w:val="0"/>
                <w:sz w:val="21"/>
                <w:szCs w:val="21"/>
                <w:lang w:val="en-US" w:eastAsia="zh-CN"/>
              </w:rPr>
              <w:t>35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rPr>
            </w:pPr>
            <w:r>
              <w:rPr>
                <w:rFonts w:hint="eastAsia" w:cs="仿宋"/>
                <w:color w:val="auto"/>
                <w:kern w:val="0"/>
                <w:sz w:val="21"/>
                <w:szCs w:val="21"/>
                <w:lang w:val="en-US" w:eastAsia="zh-CN"/>
              </w:rPr>
              <w:t>680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rPr>
            </w:pPr>
            <w:r>
              <w:rPr>
                <w:rFonts w:hint="eastAsia" w:cs="仿宋"/>
                <w:color w:val="auto"/>
                <w:kern w:val="0"/>
                <w:sz w:val="21"/>
                <w:szCs w:val="21"/>
                <w:lang w:val="en-US" w:eastAsia="zh-CN"/>
              </w:rPr>
              <w:t>392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rPr>
            </w:pPr>
            <w:r>
              <w:rPr>
                <w:rFonts w:hint="eastAsia" w:cs="仿宋"/>
                <w:color w:val="auto"/>
                <w:kern w:val="0"/>
                <w:sz w:val="21"/>
                <w:szCs w:val="21"/>
                <w:lang w:val="en-US" w:eastAsia="zh-CN"/>
              </w:rPr>
              <w:t>288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GX00001</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马克思主义哲学</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2/8</w:t>
            </w:r>
            <w:r>
              <w:rPr>
                <w:rFonts w:hint="eastAsia" w:cs="仿宋"/>
                <w:color w:val="000000"/>
                <w:kern w:val="0"/>
                <w:sz w:val="21"/>
                <w:szCs w:val="21"/>
              </w:rPr>
              <w:t>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GX00002</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FF0000"/>
                <w:sz w:val="21"/>
                <w:szCs w:val="21"/>
              </w:rPr>
            </w:pPr>
            <w:r>
              <w:rPr>
                <w:rFonts w:hint="eastAsia" w:ascii="仿宋" w:hAnsi="仿宋" w:eastAsia="仿宋" w:cs="仿宋"/>
                <w:i w:val="0"/>
                <w:color w:val="auto"/>
                <w:kern w:val="0"/>
                <w:sz w:val="21"/>
                <w:szCs w:val="21"/>
                <w:u w:val="none"/>
                <w:lang w:val="en-US" w:eastAsia="zh-CN" w:bidi="ar"/>
              </w:rPr>
              <w:t>中国</w:t>
            </w:r>
            <w:r>
              <w:rPr>
                <w:rFonts w:hint="eastAsia" w:cs="仿宋"/>
                <w:i w:val="0"/>
                <w:color w:val="auto"/>
                <w:kern w:val="0"/>
                <w:sz w:val="21"/>
                <w:szCs w:val="21"/>
                <w:u w:val="none"/>
                <w:lang w:val="en-US" w:eastAsia="zh-CN" w:bidi="ar"/>
              </w:rPr>
              <w:t>近现代史纲要</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2/8</w:t>
            </w:r>
            <w:r>
              <w:rPr>
                <w:rFonts w:hint="eastAsia" w:cs="仿宋"/>
                <w:kern w:val="0"/>
                <w:sz w:val="21"/>
                <w:szCs w:val="21"/>
              </w:rPr>
              <w:t>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GX00003</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中华优秀传统文化</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2/8</w:t>
            </w:r>
            <w:r>
              <w:rPr>
                <w:rFonts w:hint="eastAsia" w:cs="仿宋"/>
                <w:kern w:val="0"/>
                <w:sz w:val="21"/>
                <w:szCs w:val="21"/>
              </w:rPr>
              <w:t>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GX00004</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大学美育</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2/8</w:t>
            </w:r>
            <w:r>
              <w:rPr>
                <w:rFonts w:hint="eastAsia" w:cs="仿宋"/>
                <w:kern w:val="0"/>
                <w:sz w:val="21"/>
                <w:szCs w:val="21"/>
              </w:rPr>
              <w:t>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GX00006</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eastAsia="仿宋" w:cs="仿宋"/>
                <w:color w:val="000000"/>
                <w:sz w:val="21"/>
                <w:szCs w:val="21"/>
                <w:lang w:val="en-US" w:eastAsia="zh-CN"/>
              </w:rPr>
            </w:pPr>
            <w:r>
              <w:rPr>
                <w:rFonts w:hint="eastAsia" w:cs="仿宋"/>
                <w:color w:val="000000"/>
                <w:sz w:val="21"/>
                <w:szCs w:val="21"/>
                <w:lang w:val="en-US" w:eastAsia="zh-CN"/>
              </w:rPr>
              <w:t>科学素养</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2/8</w:t>
            </w:r>
            <w:r>
              <w:rPr>
                <w:rFonts w:hint="eastAsia" w:cs="仿宋"/>
                <w:kern w:val="0"/>
                <w:sz w:val="21"/>
                <w:szCs w:val="21"/>
              </w:rPr>
              <w:t>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GX00007</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教师职业素养</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2/8</w:t>
            </w:r>
            <w:r>
              <w:rPr>
                <w:rFonts w:hint="eastAsia" w:cs="仿宋"/>
                <w:kern w:val="0"/>
                <w:sz w:val="21"/>
                <w:szCs w:val="21"/>
              </w:rPr>
              <w:t>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GX00008</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创新创业教育</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2/8</w:t>
            </w:r>
            <w:r>
              <w:rPr>
                <w:rFonts w:hint="eastAsia" w:cs="仿宋"/>
                <w:kern w:val="0"/>
                <w:sz w:val="21"/>
                <w:szCs w:val="21"/>
              </w:rPr>
              <w:t>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GX00009</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健康教育与安全教育</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2/8</w:t>
            </w:r>
            <w:r>
              <w:rPr>
                <w:rFonts w:hint="eastAsia" w:cs="仿宋"/>
                <w:kern w:val="0"/>
                <w:sz w:val="21"/>
                <w:szCs w:val="21"/>
              </w:rPr>
              <w:t>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902" w:type="dxa"/>
            <w:gridSpan w:val="16"/>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公共选修课采用线上线下相结合的教学方式进行，每修完一门课程记</w:t>
            </w:r>
            <w:r>
              <w:rPr>
                <w:rFonts w:hint="default" w:cs="仿宋"/>
                <w:color w:val="000000"/>
                <w:kern w:val="0"/>
                <w:sz w:val="21"/>
                <w:szCs w:val="21"/>
              </w:rPr>
              <w:t>1</w:t>
            </w:r>
            <w:r>
              <w:rPr>
                <w:rFonts w:hint="eastAsia" w:cs="仿宋"/>
                <w:color w:val="000000"/>
                <w:kern w:val="0"/>
                <w:sz w:val="21"/>
                <w:szCs w:val="21"/>
              </w:rPr>
              <w:t>学分，修满</w:t>
            </w:r>
            <w:r>
              <w:rPr>
                <w:rFonts w:hint="default" w:cs="仿宋"/>
                <w:color w:val="000000"/>
                <w:kern w:val="0"/>
                <w:sz w:val="21"/>
                <w:szCs w:val="21"/>
              </w:rPr>
              <w:t>8</w:t>
            </w:r>
            <w:r>
              <w:rPr>
                <w:rFonts w:hint="eastAsia" w:cs="仿宋"/>
                <w:color w:val="000000"/>
                <w:kern w:val="0"/>
                <w:sz w:val="21"/>
                <w:szCs w:val="21"/>
              </w:rPr>
              <w:t>个学分即可。</w:t>
            </w: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4782" w:type="dxa"/>
            <w:gridSpan w:val="3"/>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公共选修课</w:t>
            </w:r>
            <w:r>
              <w:rPr>
                <w:rFonts w:hint="default" w:cs="仿宋"/>
                <w:color w:val="000000"/>
                <w:kern w:val="0"/>
                <w:sz w:val="21"/>
                <w:szCs w:val="21"/>
              </w:rPr>
              <w:t xml:space="preserve"> </w:t>
            </w:r>
            <w:r>
              <w:rPr>
                <w:rFonts w:hint="eastAsia" w:cs="仿宋"/>
                <w:color w:val="000000"/>
                <w:kern w:val="0"/>
                <w:sz w:val="21"/>
                <w:szCs w:val="21"/>
              </w:rPr>
              <w:t>小计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128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112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102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4782" w:type="dxa"/>
            <w:gridSpan w:val="3"/>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公共基础课</w:t>
            </w:r>
            <w:r>
              <w:rPr>
                <w:rFonts w:hint="default" w:cs="仿宋"/>
                <w:color w:val="000000"/>
                <w:kern w:val="0"/>
                <w:sz w:val="21"/>
                <w:szCs w:val="21"/>
              </w:rPr>
              <w:t xml:space="preserve"> </w:t>
            </w:r>
            <w:r>
              <w:rPr>
                <w:rFonts w:hint="eastAsia" w:cs="仿宋"/>
                <w:color w:val="000000"/>
                <w:kern w:val="0"/>
                <w:sz w:val="21"/>
                <w:szCs w:val="21"/>
              </w:rPr>
              <w:t>合计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43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808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504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304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auto"/>
                <w:sz w:val="21"/>
                <w:szCs w:val="21"/>
              </w:rPr>
            </w:pPr>
            <w:r>
              <w:rPr>
                <w:rFonts w:hint="default" w:cs="仿宋"/>
                <w:color w:val="auto"/>
                <w:kern w:val="0"/>
                <w:sz w:val="21"/>
                <w:szCs w:val="21"/>
              </w:rPr>
              <w:t>14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专业（技能）课</w:t>
            </w:r>
          </w:p>
        </w:tc>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专业</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基础</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课</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ZJ33001</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教师口语（一）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教师教育课程</w:t>
            </w: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ZJ33002</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教师口语（二）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ZJ33003</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大学生口语交际</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ZJ33004</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书写技能（一）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ZJ33005</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书写技能（二）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ZJ33006</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音乐（一）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ZJ33007</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音乐（二）</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ZJ33008</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美术</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ZJ33009</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小学生心理学</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ZJ33010</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小学教育学</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54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ZJ33011</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小学教育心理学</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51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ZJ33012</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教育科研方法</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ZJ33013</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教师职业道德与教育政策法规</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continue"/>
            <w:tcBorders>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ZJ33014</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少先队活动与班级管理</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ZJ33015</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kern w:val="0"/>
                <w:sz w:val="21"/>
                <w:szCs w:val="21"/>
              </w:rPr>
            </w:pPr>
            <w:r>
              <w:rPr>
                <w:rFonts w:hint="eastAsia" w:cs="仿宋"/>
                <w:kern w:val="0"/>
                <w:sz w:val="21"/>
                <w:szCs w:val="21"/>
              </w:rPr>
              <w:t>信息化设备管理与维护</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default" w:cs="仿宋"/>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eastAsia" w:cs="仿宋"/>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eastAsia" w:cs="仿宋"/>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r>
              <w:rPr>
                <w:rFonts w:hint="eastAsia" w:cs="仿宋"/>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r>
              <w:rPr>
                <w:rFonts w:hint="eastAsia" w:cs="仿宋"/>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ZJ33016</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平面图形图像处理</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ZJ33017</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网页设计与制作</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ZJ33018</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二维动画制作</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ZJ33019</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课件设计与开发</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52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ZJ33020</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信息技术教学应用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专业基础课</w:t>
            </w:r>
            <w:r>
              <w:rPr>
                <w:rFonts w:hint="default" w:cs="仿宋"/>
                <w:color w:val="000000"/>
                <w:kern w:val="0"/>
                <w:sz w:val="21"/>
                <w:szCs w:val="21"/>
              </w:rPr>
              <w:t xml:space="preserve"> </w:t>
            </w:r>
            <w:r>
              <w:rPr>
                <w:rFonts w:hint="eastAsia" w:cs="仿宋"/>
                <w:color w:val="000000"/>
                <w:kern w:val="0"/>
                <w:sz w:val="21"/>
                <w:szCs w:val="21"/>
              </w:rPr>
              <w:t>小计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718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405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专业</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核心课</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ZH33001</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教育技术学导论</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ZH33002</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教学系统设计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ZH33003</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kern w:val="0"/>
                <w:sz w:val="21"/>
                <w:szCs w:val="21"/>
              </w:rPr>
              <w:t>计算机应用基础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ZH33004</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计算机网络</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72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考试</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ZH33005</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程序设计基础（</w:t>
            </w:r>
            <w:r>
              <w:rPr>
                <w:rFonts w:hint="default" w:cs="仿宋"/>
                <w:color w:val="000000"/>
                <w:kern w:val="0"/>
                <w:sz w:val="21"/>
                <w:szCs w:val="21"/>
              </w:rPr>
              <w:t>C</w:t>
            </w:r>
            <w:r>
              <w:rPr>
                <w:rFonts w:hint="eastAsia" w:cs="仿宋"/>
                <w:color w:val="000000"/>
                <w:kern w:val="0"/>
                <w:sz w:val="21"/>
                <w:szCs w:val="21"/>
              </w:rPr>
              <w:t>语言）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72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ZH33006</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数据库原理与应用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52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ZH33007</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摄影技术基础</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72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4782" w:type="dxa"/>
            <w:gridSpan w:val="3"/>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专业核心课</w:t>
            </w:r>
            <w:r>
              <w:rPr>
                <w:rFonts w:hint="default" w:cs="仿宋"/>
                <w:color w:val="000000"/>
                <w:kern w:val="0"/>
                <w:sz w:val="21"/>
                <w:szCs w:val="21"/>
              </w:rPr>
              <w:t xml:space="preserve"> </w:t>
            </w:r>
            <w:r>
              <w:rPr>
                <w:rFonts w:hint="eastAsia" w:cs="仿宋"/>
                <w:color w:val="000000"/>
                <w:kern w:val="0"/>
                <w:sz w:val="21"/>
                <w:szCs w:val="21"/>
              </w:rPr>
              <w:t>小计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400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200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200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0</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专业</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实践</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课</w:t>
            </w:r>
          </w:p>
        </w:tc>
        <w:tc>
          <w:tcPr>
            <w:tcW w:w="1369"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80" w:lineRule="exact"/>
              <w:ind w:left="0" w:leftChars="0" w:right="0" w:rightChars="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ZS00001</w:t>
            </w:r>
          </w:p>
        </w:tc>
        <w:tc>
          <w:tcPr>
            <w:tcW w:w="3413" w:type="dxa"/>
            <w:tcBorders>
              <w:top w:val="single" w:color="000000" w:sz="4" w:space="0"/>
              <w:left w:val="single" w:color="auto"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line="280" w:lineRule="exact"/>
              <w:ind w:left="0" w:leftChars="0" w:right="0" w:rightChars="0" w:firstLine="0" w:firstLineChars="0"/>
              <w:jc w:val="center"/>
              <w:textAlignment w:val="center"/>
              <w:rPr>
                <w:rFonts w:hint="eastAsia" w:cs="仿宋"/>
                <w:color w:val="000000"/>
                <w:kern w:val="0"/>
                <w:sz w:val="21"/>
                <w:szCs w:val="21"/>
              </w:rPr>
            </w:pPr>
            <w:r>
              <w:rPr>
                <w:rFonts w:hint="eastAsia" w:cs="仿宋"/>
                <w:color w:val="000000"/>
                <w:kern w:val="0"/>
                <w:sz w:val="21"/>
                <w:szCs w:val="21"/>
              </w:rPr>
              <w:t>教育见习</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69"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80" w:lineRule="exact"/>
              <w:ind w:left="0" w:leftChars="0" w:right="0" w:rightChars="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ZS00002</w:t>
            </w:r>
          </w:p>
        </w:tc>
        <w:tc>
          <w:tcPr>
            <w:tcW w:w="3413" w:type="dxa"/>
            <w:tcBorders>
              <w:top w:val="single" w:color="000000" w:sz="4" w:space="0"/>
              <w:left w:val="single" w:color="auto"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line="280" w:lineRule="exact"/>
              <w:ind w:left="0" w:leftChars="0" w:right="0" w:rightChars="0" w:firstLine="0" w:firstLineChars="0"/>
              <w:jc w:val="center"/>
              <w:textAlignment w:val="center"/>
              <w:rPr>
                <w:rFonts w:hint="eastAsia" w:cs="仿宋"/>
                <w:color w:val="000000"/>
                <w:kern w:val="0"/>
                <w:sz w:val="21"/>
                <w:szCs w:val="21"/>
              </w:rPr>
            </w:pPr>
            <w:r>
              <w:rPr>
                <w:rFonts w:hint="eastAsia" w:cs="仿宋"/>
                <w:color w:val="000000"/>
                <w:kern w:val="0"/>
                <w:sz w:val="21"/>
                <w:szCs w:val="21"/>
              </w:rPr>
              <w:t>教育实习</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150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150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69"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80" w:lineRule="exact"/>
              <w:ind w:left="0" w:leftChars="0" w:right="0" w:rightChars="0" w:firstLine="0" w:firstLineChars="0"/>
              <w:jc w:val="center"/>
              <w:textAlignment w:val="center"/>
              <w:rPr>
                <w:rFonts w:hint="eastAsia" w:cs="仿宋"/>
                <w:color w:val="000000"/>
                <w:kern w:val="0"/>
                <w:sz w:val="21"/>
                <w:szCs w:val="21"/>
                <w:lang w:eastAsia="zh-CN"/>
              </w:rPr>
            </w:pPr>
            <w:r>
              <w:rPr>
                <w:rFonts w:hint="eastAsia" w:cs="仿宋"/>
                <w:color w:val="000000"/>
                <w:kern w:val="0"/>
                <w:sz w:val="21"/>
                <w:szCs w:val="21"/>
                <w:lang w:val="en-US" w:eastAsia="zh-CN"/>
              </w:rPr>
              <w:t>ZS00003</w:t>
            </w:r>
          </w:p>
        </w:tc>
        <w:tc>
          <w:tcPr>
            <w:tcW w:w="3413" w:type="dxa"/>
            <w:tcBorders>
              <w:top w:val="single" w:color="000000" w:sz="4" w:space="0"/>
              <w:left w:val="single" w:color="auto"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line="280" w:lineRule="exact"/>
              <w:ind w:left="0" w:leftChars="0" w:right="0" w:rightChars="0" w:firstLine="0" w:firstLineChars="0"/>
              <w:jc w:val="center"/>
              <w:textAlignment w:val="center"/>
              <w:rPr>
                <w:rFonts w:hint="eastAsia" w:cs="仿宋"/>
                <w:kern w:val="0"/>
                <w:sz w:val="21"/>
                <w:szCs w:val="21"/>
                <w:highlight w:val="none"/>
                <w:lang w:eastAsia="zh-CN"/>
              </w:rPr>
            </w:pPr>
            <w:r>
              <w:rPr>
                <w:rFonts w:hint="eastAsia" w:cs="仿宋"/>
                <w:kern w:val="0"/>
                <w:sz w:val="21"/>
                <w:szCs w:val="21"/>
                <w:highlight w:val="none"/>
                <w:lang w:eastAsia="zh-CN"/>
              </w:rPr>
              <w:t>顶岗实习</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sz w:val="21"/>
                <w:szCs w:val="21"/>
                <w:highlight w:val="none"/>
                <w:lang w:val="en-US" w:eastAsia="zh-CN"/>
              </w:rPr>
            </w:pPr>
            <w:r>
              <w:rPr>
                <w:rFonts w:hint="default" w:cs="仿宋"/>
                <w:kern w:val="0"/>
                <w:sz w:val="21"/>
                <w:szCs w:val="21"/>
                <w:highlight w:val="none"/>
              </w:rPr>
              <w:t>1</w:t>
            </w:r>
            <w:r>
              <w:rPr>
                <w:rFonts w:hint="eastAsia" w:cs="仿宋"/>
                <w:kern w:val="0"/>
                <w:sz w:val="21"/>
                <w:szCs w:val="21"/>
                <w:highlight w:val="none"/>
                <w:lang w:val="en-US" w:eastAsia="zh-CN"/>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sz w:val="21"/>
                <w:szCs w:val="21"/>
                <w:highlight w:val="none"/>
                <w:lang w:val="en-US" w:eastAsia="zh-CN"/>
              </w:rPr>
            </w:pPr>
            <w:r>
              <w:rPr>
                <w:rFonts w:hint="eastAsia" w:cs="仿宋"/>
                <w:kern w:val="0"/>
                <w:sz w:val="21"/>
                <w:szCs w:val="21"/>
                <w:highlight w:val="none"/>
                <w:lang w:val="en-US" w:eastAsia="zh-CN"/>
              </w:rPr>
              <w:t>540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sz w:val="21"/>
                <w:szCs w:val="21"/>
                <w:highlight w:val="none"/>
                <w:lang w:val="en-US" w:eastAsia="zh-CN"/>
              </w:rPr>
            </w:pPr>
            <w:r>
              <w:rPr>
                <w:rFonts w:hint="eastAsia" w:cs="仿宋"/>
                <w:kern w:val="0"/>
                <w:sz w:val="21"/>
                <w:szCs w:val="21"/>
                <w:highlight w:val="none"/>
                <w:lang w:val="en-US" w:eastAsia="zh-CN"/>
              </w:rPr>
              <w:t>540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eastAsia="仿宋" w:cs="仿宋"/>
                <w:sz w:val="21"/>
                <w:szCs w:val="21"/>
                <w:highlight w:val="none"/>
                <w:lang w:eastAsia="zh-CN"/>
              </w:rPr>
            </w:pPr>
            <w:r>
              <w:rPr>
                <w:rFonts w:hint="eastAsia" w:cs="仿宋"/>
                <w:kern w:val="0"/>
                <w:sz w:val="21"/>
                <w:szCs w:val="21"/>
                <w:highlight w:val="none"/>
              </w:rPr>
              <w:t>1</w:t>
            </w:r>
            <w:r>
              <w:rPr>
                <w:rFonts w:hint="eastAsia" w:cs="仿宋"/>
                <w:kern w:val="0"/>
                <w:sz w:val="21"/>
                <w:szCs w:val="21"/>
                <w:highlight w:val="none"/>
                <w:lang w:val="en-US" w:eastAsia="zh-CN"/>
              </w:rPr>
              <w:t>8</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kern w:val="0"/>
                <w:sz w:val="21"/>
                <w:szCs w:val="21"/>
                <w:highlight w:val="none"/>
              </w:rPr>
            </w:pPr>
            <w:r>
              <w:rPr>
                <w:rFonts w:hint="eastAsia" w:cs="仿宋"/>
                <w:kern w:val="0"/>
                <w:sz w:val="21"/>
                <w:szCs w:val="21"/>
                <w:highlight w:val="none"/>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sz w:val="21"/>
                <w:szCs w:val="21"/>
                <w:highlight w:val="none"/>
              </w:rPr>
            </w:pPr>
            <w:r>
              <w:rPr>
                <w:rFonts w:hint="eastAsia" w:cs="仿宋"/>
                <w:kern w:val="0"/>
                <w:sz w:val="21"/>
                <w:szCs w:val="21"/>
                <w:highlight w:val="none"/>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sz w:val="21"/>
                <w:szCs w:val="21"/>
              </w:rPr>
            </w:pPr>
          </w:p>
        </w:tc>
      </w:tr>
      <w:tr>
        <w:tblPrEx>
          <w:tblCellMar>
            <w:top w:w="0" w:type="dxa"/>
            <w:left w:w="0" w:type="dxa"/>
            <w:bottom w:w="0" w:type="dxa"/>
            <w:right w:w="0" w:type="dxa"/>
          </w:tblCellMar>
        </w:tblPrEx>
        <w:trPr>
          <w:trHeight w:val="261"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69"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line="280" w:lineRule="exact"/>
              <w:ind w:left="0" w:leftChars="0" w:right="0" w:rightChars="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ZS00004</w:t>
            </w:r>
          </w:p>
        </w:tc>
        <w:tc>
          <w:tcPr>
            <w:tcW w:w="3413" w:type="dxa"/>
            <w:tcBorders>
              <w:top w:val="single" w:color="000000" w:sz="4" w:space="0"/>
              <w:left w:val="single" w:color="auto"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line="280" w:lineRule="exact"/>
              <w:ind w:left="0" w:leftChars="0" w:right="0" w:rightChars="0" w:firstLine="0" w:firstLineChars="0"/>
              <w:jc w:val="center"/>
              <w:textAlignment w:val="center"/>
              <w:rPr>
                <w:rFonts w:hint="eastAsia" w:cs="仿宋"/>
                <w:color w:val="000000"/>
                <w:kern w:val="0"/>
                <w:sz w:val="21"/>
                <w:szCs w:val="21"/>
                <w:highlight w:val="none"/>
              </w:rPr>
            </w:pPr>
            <w:r>
              <w:rPr>
                <w:rFonts w:hint="eastAsia" w:cs="仿宋"/>
                <w:color w:val="000000"/>
                <w:kern w:val="0"/>
                <w:sz w:val="21"/>
                <w:szCs w:val="21"/>
                <w:highlight w:val="none"/>
              </w:rPr>
              <w:t>毕业设计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default" w:cs="仿宋"/>
                <w:color w:val="000000"/>
                <w:kern w:val="0"/>
                <w:sz w:val="21"/>
                <w:szCs w:val="21"/>
                <w:highlight w:val="none"/>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default" w:cs="仿宋"/>
                <w:color w:val="000000"/>
                <w:kern w:val="0"/>
                <w:sz w:val="21"/>
                <w:szCs w:val="21"/>
                <w:highlight w:val="none"/>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default" w:cs="仿宋"/>
                <w:color w:val="000000"/>
                <w:kern w:val="0"/>
                <w:sz w:val="21"/>
                <w:szCs w:val="21"/>
                <w:highlight w:val="none"/>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highlight w:val="none"/>
              </w:rPr>
            </w:pPr>
            <w:r>
              <w:rPr>
                <w:rFonts w:hint="eastAsia" w:cs="仿宋"/>
                <w:color w:val="000000"/>
                <w:kern w:val="0"/>
                <w:sz w:val="21"/>
                <w:szCs w:val="21"/>
                <w:highlight w:val="none"/>
              </w:rPr>
              <w:t>必修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eastAsia" w:cs="仿宋"/>
                <w:color w:val="000000"/>
                <w:kern w:val="0"/>
                <w:sz w:val="21"/>
                <w:szCs w:val="21"/>
                <w:highlight w:val="none"/>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4782" w:type="dxa"/>
            <w:gridSpan w:val="3"/>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highlight w:val="none"/>
              </w:rPr>
            </w:pPr>
            <w:r>
              <w:rPr>
                <w:rFonts w:hint="eastAsia" w:cs="仿宋"/>
                <w:color w:val="000000"/>
                <w:kern w:val="0"/>
                <w:sz w:val="21"/>
                <w:szCs w:val="21"/>
                <w:highlight w:val="none"/>
              </w:rPr>
              <w:t>专业实践课</w:t>
            </w:r>
            <w:r>
              <w:rPr>
                <w:rFonts w:hint="default" w:cs="仿宋"/>
                <w:color w:val="000000"/>
                <w:kern w:val="0"/>
                <w:sz w:val="21"/>
                <w:szCs w:val="21"/>
                <w:highlight w:val="none"/>
              </w:rPr>
              <w:t xml:space="preserve"> </w:t>
            </w:r>
            <w:r>
              <w:rPr>
                <w:rFonts w:hint="eastAsia" w:cs="仿宋"/>
                <w:color w:val="000000"/>
                <w:kern w:val="0"/>
                <w:sz w:val="21"/>
                <w:szCs w:val="21"/>
                <w:highlight w:val="none"/>
              </w:rPr>
              <w:t>小计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highlight w:val="none"/>
              </w:rPr>
            </w:pPr>
            <w:r>
              <w:rPr>
                <w:rFonts w:hint="eastAsia" w:cs="仿宋"/>
                <w:color w:val="000000"/>
                <w:kern w:val="0"/>
                <w:sz w:val="21"/>
                <w:szCs w:val="21"/>
                <w:highlight w:val="none"/>
                <w:lang w:val="en-US" w:eastAsia="zh-CN"/>
              </w:rPr>
              <w:t>27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highlight w:val="none"/>
              </w:rPr>
            </w:pPr>
            <w:r>
              <w:rPr>
                <w:rFonts w:hint="eastAsia" w:cs="仿宋"/>
                <w:color w:val="000000"/>
                <w:kern w:val="0"/>
                <w:sz w:val="21"/>
                <w:szCs w:val="21"/>
                <w:highlight w:val="none"/>
                <w:lang w:val="en-US" w:eastAsia="zh-CN"/>
              </w:rPr>
              <w:t>720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highlight w:val="none"/>
              </w:rPr>
            </w:pPr>
            <w:r>
              <w:rPr>
                <w:rFonts w:hint="eastAsia" w:cs="仿宋"/>
                <w:color w:val="000000"/>
                <w:kern w:val="0"/>
                <w:sz w:val="21"/>
                <w:szCs w:val="21"/>
                <w:highlight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highlight w:val="none"/>
              </w:rPr>
            </w:pPr>
            <w:r>
              <w:rPr>
                <w:rFonts w:hint="eastAsia" w:cs="仿宋"/>
                <w:color w:val="000000"/>
                <w:kern w:val="0"/>
                <w:sz w:val="21"/>
                <w:szCs w:val="21"/>
                <w:highlight w:val="none"/>
                <w:lang w:val="en-US" w:eastAsia="zh-CN"/>
              </w:rPr>
              <w:t>720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default" w:cs="仿宋"/>
                <w:color w:val="000000"/>
                <w:kern w:val="0"/>
                <w:sz w:val="21"/>
                <w:szCs w:val="21"/>
                <w:highlight w:val="none"/>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default" w:cs="仿宋"/>
                <w:color w:val="000000"/>
                <w:kern w:val="0"/>
                <w:sz w:val="21"/>
                <w:szCs w:val="21"/>
                <w:highlight w:val="none"/>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default" w:cs="仿宋"/>
                <w:color w:val="000000"/>
                <w:kern w:val="0"/>
                <w:sz w:val="21"/>
                <w:szCs w:val="21"/>
                <w:highlight w:val="none"/>
              </w:rPr>
              <w:t>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default" w:cs="仿宋"/>
                <w:color w:val="000000"/>
                <w:kern w:val="0"/>
                <w:sz w:val="21"/>
                <w:szCs w:val="21"/>
                <w:highlight w:val="none"/>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highlight w:val="none"/>
              </w:rPr>
            </w:pPr>
            <w:r>
              <w:rPr>
                <w:rFonts w:hint="default" w:cs="仿宋"/>
                <w:color w:val="000000"/>
                <w:kern w:val="0"/>
                <w:sz w:val="21"/>
                <w:szCs w:val="21"/>
                <w:highlight w:val="none"/>
              </w:rPr>
              <w:t>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eastAsia="仿宋" w:cs="仿宋"/>
                <w:color w:val="000000"/>
                <w:sz w:val="21"/>
                <w:szCs w:val="21"/>
                <w:highlight w:val="none"/>
                <w:lang w:val="en-US" w:eastAsia="zh-CN"/>
              </w:rPr>
            </w:pPr>
            <w:r>
              <w:rPr>
                <w:rFonts w:hint="eastAsia" w:cs="仿宋"/>
                <w:kern w:val="0"/>
                <w:sz w:val="21"/>
                <w:szCs w:val="21"/>
                <w:highlight w:val="none"/>
              </w:rPr>
              <w:t>1</w:t>
            </w:r>
            <w:r>
              <w:rPr>
                <w:rFonts w:hint="eastAsia" w:cs="仿宋"/>
                <w:kern w:val="0"/>
                <w:sz w:val="21"/>
                <w:szCs w:val="21"/>
                <w:highlight w:val="none"/>
                <w:lang w:val="en-US" w:eastAsia="zh-CN"/>
              </w:rPr>
              <w:t>8</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highlight w:val="none"/>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专业</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拓展</w:t>
            </w:r>
          </w:p>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课</w:t>
            </w: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ZT33001</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小学生心理健康辅导</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ZT33002</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小学竞赛信息技术</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ZT33003</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学校管理学</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ZT33004</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小学教育评价</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ZT33005</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小学生品德发展与道德教育</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ZT33006</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小学综合实践活动设计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ZT33007</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小学课程整合</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lang w:val="en-US" w:eastAsia="zh-CN"/>
              </w:rPr>
            </w:pPr>
            <w:r>
              <w:rPr>
                <w:rFonts w:hint="eastAsia" w:cs="仿宋"/>
                <w:color w:val="000000"/>
                <w:kern w:val="0"/>
                <w:sz w:val="21"/>
                <w:szCs w:val="21"/>
                <w:lang w:val="en-US" w:eastAsia="zh-CN"/>
              </w:rPr>
              <w:t>ZT33008</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小学信息技术课程与教学</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4782" w:type="dxa"/>
            <w:gridSpan w:val="3"/>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教师教育选修小计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72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ZT33009</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多媒体技术</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366"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ZT33010</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办公自动化</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ZT33011</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教育电视节目编导与制作</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ZT33012</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非线性编辑系统</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ZT33013</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三维动画</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ZT33014</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影视特效</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ZT33015</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网络教育应用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ZT33016</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面向对象程序设计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ZT33017</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计算机辅助教学</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ZT33018</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人工智能</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ZT33019</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校园网建设与应用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lang w:val="en-US" w:eastAsia="zh-CN"/>
              </w:rPr>
              <w:t>ZT33020</w:t>
            </w:r>
          </w:p>
        </w:tc>
        <w:tc>
          <w:tcPr>
            <w:tcW w:w="34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教育技术工具的教学运用</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选修</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考查</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left"/>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4782" w:type="dxa"/>
            <w:gridSpan w:val="3"/>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专业素质选修小计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144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72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72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13902" w:type="dxa"/>
            <w:gridSpan w:val="16"/>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以上选修课任选，教师教育课修满</w:t>
            </w:r>
            <w:r>
              <w:rPr>
                <w:rFonts w:hint="default" w:cs="仿宋"/>
                <w:color w:val="000000"/>
                <w:kern w:val="0"/>
                <w:sz w:val="21"/>
                <w:szCs w:val="21"/>
              </w:rPr>
              <w:t>4</w:t>
            </w:r>
            <w:r>
              <w:rPr>
                <w:rFonts w:hint="eastAsia" w:cs="仿宋"/>
                <w:color w:val="000000"/>
                <w:kern w:val="0"/>
                <w:sz w:val="21"/>
                <w:szCs w:val="21"/>
              </w:rPr>
              <w:t>学分，专业素质课修满</w:t>
            </w:r>
            <w:r>
              <w:rPr>
                <w:rFonts w:hint="default" w:cs="仿宋"/>
                <w:color w:val="000000"/>
                <w:kern w:val="0"/>
                <w:sz w:val="21"/>
                <w:szCs w:val="21"/>
              </w:rPr>
              <w:t>8</w:t>
            </w:r>
            <w:r>
              <w:rPr>
                <w:rFonts w:hint="eastAsia" w:cs="仿宋"/>
                <w:color w:val="000000"/>
                <w:kern w:val="0"/>
                <w:sz w:val="21"/>
                <w:szCs w:val="21"/>
              </w:rPr>
              <w:t>学分。</w:t>
            </w: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4782" w:type="dxa"/>
            <w:gridSpan w:val="3"/>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eastAsia" w:cs="仿宋"/>
                <w:color w:val="000000"/>
                <w:kern w:val="0"/>
                <w:sz w:val="21"/>
                <w:szCs w:val="21"/>
              </w:rPr>
              <w:t>专业拓展课</w:t>
            </w:r>
            <w:r>
              <w:rPr>
                <w:rFonts w:hint="default" w:cs="仿宋"/>
                <w:color w:val="000000"/>
                <w:kern w:val="0"/>
                <w:sz w:val="21"/>
                <w:szCs w:val="21"/>
              </w:rPr>
              <w:t xml:space="preserve"> </w:t>
            </w:r>
            <w:r>
              <w:rPr>
                <w:rFonts w:hint="eastAsia" w:cs="仿宋"/>
                <w:color w:val="000000"/>
                <w:kern w:val="0"/>
                <w:sz w:val="21"/>
                <w:szCs w:val="21"/>
              </w:rPr>
              <w:t>小计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216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108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108</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5292" w:type="dxa"/>
            <w:gridSpan w:val="4"/>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专业（技能）课合计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107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2054</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713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1341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auto"/>
                <w:sz w:val="21"/>
                <w:szCs w:val="21"/>
              </w:rPr>
            </w:pPr>
            <w:r>
              <w:rPr>
                <w:rFonts w:hint="default" w:cs="仿宋"/>
                <w:color w:val="auto"/>
                <w:kern w:val="0"/>
                <w:sz w:val="21"/>
                <w:szCs w:val="21"/>
              </w:rPr>
              <w:t>12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13</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19</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eastAsia="仿宋" w:cs="仿宋"/>
                <w:sz w:val="21"/>
                <w:szCs w:val="21"/>
                <w:lang w:val="en-US" w:eastAsia="zh-CN"/>
              </w:rPr>
            </w:pPr>
            <w:r>
              <w:rPr>
                <w:rFonts w:hint="eastAsia" w:cs="仿宋"/>
                <w:kern w:val="0"/>
                <w:sz w:val="21"/>
                <w:szCs w:val="21"/>
                <w:lang w:val="en-US" w:eastAsia="zh-CN"/>
              </w:rPr>
              <w:t>18</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r>
        <w:tblPrEx>
          <w:tblCellMar>
            <w:top w:w="0" w:type="dxa"/>
            <w:left w:w="0" w:type="dxa"/>
            <w:bottom w:w="0" w:type="dxa"/>
            <w:right w:w="0" w:type="dxa"/>
          </w:tblCellMar>
        </w:tblPrEx>
        <w:trPr>
          <w:trHeight w:val="255" w:hRule="atLeast"/>
          <w:jc w:val="center"/>
        </w:trPr>
        <w:tc>
          <w:tcPr>
            <w:tcW w:w="5802" w:type="dxa"/>
            <w:gridSpan w:val="5"/>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kern w:val="0"/>
                <w:sz w:val="21"/>
                <w:szCs w:val="21"/>
              </w:rPr>
            </w:pPr>
            <w:r>
              <w:rPr>
                <w:rFonts w:hint="eastAsia" w:cs="仿宋"/>
                <w:color w:val="000000"/>
                <w:kern w:val="0"/>
                <w:sz w:val="21"/>
                <w:szCs w:val="21"/>
              </w:rPr>
              <w:t>总计</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150</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2862</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1217</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cs="仿宋"/>
                <w:color w:val="auto"/>
                <w:kern w:val="0"/>
                <w:sz w:val="21"/>
                <w:szCs w:val="21"/>
                <w:lang w:val="en-US" w:eastAsia="zh-CN"/>
              </w:rPr>
            </w:pPr>
            <w:r>
              <w:rPr>
                <w:rFonts w:hint="eastAsia" w:cs="仿宋"/>
                <w:color w:val="auto"/>
                <w:kern w:val="0"/>
                <w:sz w:val="21"/>
                <w:szCs w:val="21"/>
                <w:lang w:val="en-US" w:eastAsia="zh-CN"/>
              </w:rPr>
              <w:t>1645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auto"/>
                <w:sz w:val="21"/>
                <w:szCs w:val="21"/>
              </w:rPr>
            </w:pPr>
            <w:r>
              <w:rPr>
                <w:rFonts w:hint="default" w:cs="仿宋"/>
                <w:color w:val="auto"/>
                <w:kern w:val="0"/>
                <w:sz w:val="21"/>
                <w:szCs w:val="21"/>
              </w:rPr>
              <w:t>26</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25</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default" w:cs="仿宋"/>
                <w:color w:val="000000"/>
                <w:sz w:val="21"/>
                <w:szCs w:val="21"/>
              </w:rPr>
            </w:pPr>
            <w:r>
              <w:rPr>
                <w:rFonts w:hint="default" w:cs="仿宋"/>
                <w:color w:val="000000"/>
                <w:kern w:val="0"/>
                <w:sz w:val="21"/>
                <w:szCs w:val="21"/>
              </w:rPr>
              <w:t>21</w:t>
            </w:r>
          </w:p>
        </w:tc>
        <w:tc>
          <w:tcPr>
            <w:tcW w:w="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textAlignment w:val="center"/>
              <w:rPr>
                <w:rFonts w:hint="eastAsia" w:eastAsia="仿宋" w:cs="仿宋"/>
                <w:sz w:val="21"/>
                <w:szCs w:val="21"/>
                <w:lang w:eastAsia="zh-CN"/>
              </w:rPr>
            </w:pPr>
            <w:r>
              <w:rPr>
                <w:rFonts w:hint="eastAsia" w:cs="仿宋"/>
                <w:kern w:val="0"/>
                <w:sz w:val="21"/>
                <w:szCs w:val="21"/>
              </w:rPr>
              <w:t>1</w:t>
            </w:r>
            <w:r>
              <w:rPr>
                <w:rFonts w:hint="eastAsia" w:cs="仿宋"/>
                <w:kern w:val="0"/>
                <w:sz w:val="21"/>
                <w:szCs w:val="21"/>
                <w:lang w:val="en-US" w:eastAsia="zh-CN"/>
              </w:rPr>
              <w:t>8</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firstLine="0" w:firstLineChars="0"/>
              <w:jc w:val="center"/>
              <w:rPr>
                <w:rFonts w:hint="default" w:cs="仿宋"/>
                <w:color w:val="000000"/>
                <w:sz w:val="21"/>
                <w:szCs w:val="21"/>
              </w:rPr>
            </w:pPr>
          </w:p>
        </w:tc>
      </w:tr>
    </w:tbl>
    <w:p>
      <w:pPr>
        <w:keepNext/>
        <w:keepLines/>
        <w:spacing w:line="560" w:lineRule="exact"/>
        <w:ind w:left="600" w:leftChars="200" w:firstLine="640"/>
        <w:jc w:val="left"/>
        <w:outlineLvl w:val="2"/>
        <w:rPr>
          <w:rFonts w:ascii="Times New Roman" w:hAnsi="Times New Roman" w:eastAsia="楷体"/>
          <w:bCs/>
          <w:kern w:val="0"/>
          <w:sz w:val="32"/>
          <w:szCs w:val="32"/>
        </w:rPr>
      </w:pPr>
    </w:p>
    <w:p>
      <w:pPr>
        <w:spacing w:line="560" w:lineRule="exact"/>
        <w:ind w:firstLine="640"/>
        <w:rPr>
          <w:rFonts w:ascii="楷体" w:hAnsi="楷体" w:eastAsia="楷体" w:cs="仿宋"/>
          <w:sz w:val="32"/>
          <w:szCs w:val="32"/>
        </w:rPr>
      </w:pPr>
      <w:r>
        <w:rPr>
          <w:rFonts w:ascii="楷体" w:hAnsi="楷体" w:eastAsia="楷体" w:cs="仿宋"/>
          <w:sz w:val="32"/>
          <w:szCs w:val="32"/>
        </w:rPr>
        <w:t xml:space="preserve">                         </w:t>
      </w:r>
    </w:p>
    <w:p>
      <w:pPr>
        <w:rPr>
          <w:rFonts w:ascii="楷体" w:hAnsi="楷体" w:eastAsia="楷体" w:cs="仿宋"/>
          <w:sz w:val="32"/>
          <w:szCs w:val="32"/>
        </w:rPr>
      </w:pPr>
    </w:p>
    <w:p>
      <w:pPr>
        <w:numPr>
          <w:ilvl w:val="0"/>
          <w:numId w:val="0"/>
        </w:numPr>
        <w:rPr>
          <w:rFonts w:hint="eastAsia"/>
          <w:b/>
          <w:bCs/>
          <w:lang w:val="en-US" w:eastAsia="zh-CN"/>
        </w:rPr>
        <w:sectPr>
          <w:pgSz w:w="16838" w:h="11906" w:orient="landscape"/>
          <w:pgMar w:top="1588" w:right="2098" w:bottom="1474" w:left="1985" w:header="851" w:footer="992" w:gutter="0"/>
          <w:pgBorders>
            <w:top w:val="none" w:sz="0" w:space="0"/>
            <w:left w:val="none" w:sz="0" w:space="0"/>
            <w:bottom w:val="none" w:sz="0" w:space="0"/>
            <w:right w:val="none" w:sz="0" w:space="0"/>
          </w:pgBorders>
          <w:pgNumType w:fmt="numberInDash" w:start="1"/>
          <w:cols w:space="720" w:num="1"/>
          <w:docGrid w:linePitch="312" w:charSpace="0"/>
        </w:sectPr>
      </w:pPr>
    </w:p>
    <w:p>
      <w:pPr>
        <w:numPr>
          <w:ilvl w:val="0"/>
          <w:numId w:val="0"/>
        </w:numPr>
        <w:jc w:val="left"/>
        <w:rPr>
          <w:rFonts w:hint="eastAsia" w:ascii="楷体" w:hAnsi="楷体" w:eastAsia="楷体" w:cs="Times New Roman"/>
          <w:bCs/>
          <w:kern w:val="0"/>
          <w:sz w:val="30"/>
          <w:szCs w:val="30"/>
          <w:lang w:val="en-US" w:eastAsia="zh-CN" w:bidi="ar-SA"/>
        </w:rPr>
      </w:pPr>
      <w:r>
        <w:rPr>
          <w:rFonts w:hint="eastAsia" w:ascii="楷体" w:hAnsi="楷体" w:eastAsia="楷体" w:cs="Times New Roman"/>
          <w:bCs/>
          <w:kern w:val="0"/>
          <w:sz w:val="30"/>
          <w:szCs w:val="30"/>
          <w:lang w:val="en-US" w:eastAsia="zh-CN" w:bidi="ar-SA"/>
        </w:rPr>
        <w:t>附件二：课程描述：</w:t>
      </w:r>
    </w:p>
    <w:p>
      <w:pPr>
        <w:numPr>
          <w:ilvl w:val="0"/>
          <w:numId w:val="0"/>
        </w:numPr>
        <w:spacing w:line="560" w:lineRule="exact"/>
        <w:rPr>
          <w:rFonts w:hint="eastAsia" w:ascii="楷体" w:hAnsi="楷体" w:eastAsia="楷体" w:cs="Times New Roman"/>
          <w:bCs/>
          <w:kern w:val="0"/>
          <w:sz w:val="30"/>
          <w:szCs w:val="30"/>
          <w:lang w:val="en-US" w:eastAsia="zh-CN" w:bidi="ar-SA"/>
        </w:rPr>
      </w:pPr>
      <w:r>
        <w:rPr>
          <w:rFonts w:hint="eastAsia" w:ascii="楷体" w:hAnsi="楷体" w:eastAsia="楷体" w:cs="Times New Roman"/>
          <w:bCs/>
          <w:kern w:val="0"/>
          <w:sz w:val="30"/>
          <w:szCs w:val="30"/>
          <w:lang w:val="en-US" w:eastAsia="zh-CN" w:bidi="ar-SA"/>
        </w:rPr>
        <w:t xml:space="preserve">（一）公共基础课程描述： </w:t>
      </w:r>
    </w:p>
    <w:tbl>
      <w:tblPr>
        <w:tblStyle w:val="16"/>
        <w:tblpPr w:leftFromText="180" w:rightFromText="180" w:vertAnchor="text" w:horzAnchor="page" w:tblpX="1617" w:tblpY="282"/>
        <w:tblOverlap w:val="never"/>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275"/>
        <w:gridCol w:w="3498"/>
        <w:gridCol w:w="198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序号</w:t>
            </w:r>
          </w:p>
        </w:tc>
        <w:tc>
          <w:tcPr>
            <w:tcW w:w="1275" w:type="dxa"/>
            <w:vAlign w:val="center"/>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课程名称</w:t>
            </w:r>
          </w:p>
        </w:tc>
        <w:tc>
          <w:tcPr>
            <w:tcW w:w="3498" w:type="dxa"/>
            <w:vAlign w:val="center"/>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课程目标</w:t>
            </w:r>
          </w:p>
        </w:tc>
        <w:tc>
          <w:tcPr>
            <w:tcW w:w="1989" w:type="dxa"/>
            <w:vAlign w:val="center"/>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课程内容</w:t>
            </w:r>
          </w:p>
        </w:tc>
        <w:tc>
          <w:tcPr>
            <w:tcW w:w="1483" w:type="dxa"/>
            <w:vAlign w:val="center"/>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教学要求（设施设备、场地、师资）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1</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思想道德修养与法律基础</w:t>
            </w:r>
          </w:p>
        </w:tc>
        <w:tc>
          <w:tcPr>
            <w:tcW w:w="3498"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cs="仿宋"/>
                <w:b/>
                <w:bCs/>
                <w:sz w:val="21"/>
                <w:szCs w:val="21"/>
                <w:lang w:val="en-US" w:eastAsia="zh-CN"/>
              </w:rPr>
              <w:t>1</w:t>
            </w:r>
            <w:r>
              <w:rPr>
                <w:rFonts w:hint="eastAsia" w:ascii="仿宋" w:hAnsi="仿宋" w:eastAsia="仿宋" w:cs="仿宋"/>
                <w:b/>
                <w:bCs/>
                <w:sz w:val="21"/>
                <w:szCs w:val="21"/>
              </w:rPr>
              <w:t>.</w:t>
            </w:r>
            <w:r>
              <w:rPr>
                <w:rFonts w:hint="eastAsia" w:cs="仿宋"/>
                <w:b/>
                <w:bCs/>
                <w:sz w:val="21"/>
                <w:szCs w:val="21"/>
                <w:lang w:val="en-US" w:eastAsia="zh-CN"/>
              </w:rPr>
              <w:t>素质</w:t>
            </w:r>
            <w:r>
              <w:rPr>
                <w:rFonts w:hint="eastAsia" w:ascii="仿宋" w:hAnsi="仿宋" w:eastAsia="仿宋" w:cs="仿宋"/>
                <w:b/>
                <w:bCs/>
                <w:sz w:val="21"/>
                <w:szCs w:val="21"/>
              </w:rPr>
              <w:t>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树立正确的世界观、人生观和价值观。</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坚定信仰和树立远大理想，坚持“四个自信”，自觉践行社会主义核心价值观。</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增强法律素养。</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cs="仿宋"/>
                <w:b/>
                <w:bCs/>
                <w:sz w:val="21"/>
                <w:szCs w:val="21"/>
                <w:lang w:val="en-US" w:eastAsia="zh-CN"/>
              </w:rPr>
              <w:t>2</w:t>
            </w:r>
            <w:r>
              <w:rPr>
                <w:rFonts w:hint="eastAsia" w:ascii="仿宋" w:hAnsi="仿宋" w:eastAsia="仿宋" w:cs="仿宋"/>
                <w:b/>
                <w:bCs/>
                <w:sz w:val="21"/>
                <w:szCs w:val="21"/>
              </w:rPr>
              <w:t>.知识目标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理解人生目的</w:t>
            </w:r>
            <w:r>
              <w:rPr>
                <w:rFonts w:hint="eastAsia" w:ascii="仿宋" w:hAnsi="仿宋" w:eastAsia="仿宋" w:cs="仿宋"/>
                <w:sz w:val="21"/>
                <w:szCs w:val="21"/>
                <w:lang w:eastAsia="zh-CN"/>
              </w:rPr>
              <w:t>、</w:t>
            </w:r>
            <w:r>
              <w:rPr>
                <w:rFonts w:hint="eastAsia" w:ascii="仿宋" w:hAnsi="仿宋" w:eastAsia="仿宋" w:cs="仿宋"/>
                <w:sz w:val="21"/>
                <w:szCs w:val="21"/>
              </w:rPr>
              <w:t>人生态度</w:t>
            </w:r>
            <w:r>
              <w:rPr>
                <w:rFonts w:hint="eastAsia" w:ascii="仿宋" w:hAnsi="仿宋" w:eastAsia="仿宋" w:cs="仿宋"/>
                <w:sz w:val="21"/>
                <w:szCs w:val="21"/>
                <w:lang w:eastAsia="zh-CN"/>
              </w:rPr>
              <w:t>、</w:t>
            </w:r>
            <w:r>
              <w:rPr>
                <w:rFonts w:hint="eastAsia" w:ascii="仿宋" w:hAnsi="仿宋" w:eastAsia="仿宋" w:cs="仿宋"/>
                <w:sz w:val="21"/>
                <w:szCs w:val="21"/>
              </w:rPr>
              <w:t>人生价值的内涵</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理解社会主义核心价值观的基本内涵和意义</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理解社会主义法律的本质特征和运行机制，掌握中国特色社会主义法律体系的内容和宪法的发展历史、基本特征和宪法规定的公民的基本权利和义务</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cs="仿宋"/>
                <w:b/>
                <w:bCs/>
                <w:sz w:val="21"/>
                <w:szCs w:val="21"/>
                <w:lang w:val="en-US" w:eastAsia="zh-CN"/>
              </w:rPr>
              <w:t>3</w:t>
            </w:r>
            <w:r>
              <w:rPr>
                <w:rFonts w:hint="eastAsia" w:ascii="仿宋" w:hAnsi="仿宋" w:eastAsia="仿宋" w:cs="仿宋"/>
                <w:b/>
                <w:bCs/>
                <w:sz w:val="21"/>
                <w:szCs w:val="21"/>
              </w:rPr>
              <w:t>.能力目标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能运用正确的人生观和价值观选择正确的人生活动、正确看待人生矛盾。</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能运用正确的道德判断标准判断、约束自己的言行，正确评价生活中的公共道德行为。</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通过热点法律问题的讨论，初步具备以案说法的分析能力和评判能力。</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绪论</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pacing w:val="-6"/>
                <w:sz w:val="21"/>
                <w:szCs w:val="21"/>
              </w:rPr>
            </w:pPr>
            <w:r>
              <w:rPr>
                <w:rFonts w:hint="eastAsia" w:ascii="仿宋" w:hAnsi="仿宋" w:eastAsia="仿宋" w:cs="仿宋"/>
                <w:spacing w:val="-6"/>
                <w:sz w:val="21"/>
                <w:szCs w:val="21"/>
                <w:lang w:val="en-US" w:eastAsia="zh-CN"/>
              </w:rPr>
              <w:t>(2)</w:t>
            </w:r>
            <w:r>
              <w:rPr>
                <w:rFonts w:hint="eastAsia" w:ascii="仿宋" w:hAnsi="仿宋" w:eastAsia="仿宋" w:cs="仿宋"/>
                <w:spacing w:val="-6"/>
                <w:sz w:val="21"/>
                <w:szCs w:val="21"/>
              </w:rPr>
              <w:t>人生的青春</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理想信念</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弘扬中国精神</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践行社会主义核心价值观</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明大德守公德严私德</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尊法学法守法用法</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 xml:space="preserve">设施设备: </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多媒体、黑板、教室、互联网和超星学习通、慕课等学习软件app.</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4"/>
                <w:vertAlign w:val="baseline"/>
                <w:lang w:val="en-US" w:eastAsia="zh-CN"/>
              </w:rPr>
            </w:pPr>
            <w:r>
              <w:rPr>
                <w:rFonts w:hint="eastAsia" w:ascii="仿宋" w:hAnsi="仿宋" w:eastAsia="仿宋" w:cs="仿宋"/>
                <w:sz w:val="21"/>
                <w:szCs w:val="21"/>
              </w:rPr>
              <w:t>任课教师具有扎实的专业基础，且具备一定的教学经验，能结合党和国家政策以及时事政治，并结合学生实际进行课堂教学。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2</w:t>
            </w:r>
          </w:p>
        </w:tc>
        <w:tc>
          <w:tcPr>
            <w:tcW w:w="1275" w:type="dxa"/>
            <w:vAlign w:val="top"/>
          </w:tcPr>
          <w:p>
            <w:pPr>
              <w:keepNext w:val="0"/>
              <w:keepLines w:val="0"/>
              <w:suppressLineNumbers w:val="0"/>
              <w:tabs>
                <w:tab w:val="left" w:pos="487"/>
              </w:tabs>
              <w:spacing w:before="0" w:beforeAutospacing="0" w:after="0" w:afterAutospacing="0" w:line="240" w:lineRule="auto"/>
              <w:ind w:left="0" w:leftChars="0" w:right="0" w:firstLine="0" w:firstLineChars="0"/>
              <w:jc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毛泽东思想和中国特色社会</w:t>
            </w:r>
          </w:p>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主义理论体系概论</w:t>
            </w:r>
          </w:p>
        </w:tc>
        <w:tc>
          <w:tcPr>
            <w:tcW w:w="3498"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lang w:val="en-US" w:eastAsia="zh-CN"/>
              </w:rPr>
            </w:pPr>
            <w:r>
              <w:rPr>
                <w:rFonts w:hint="eastAsia" w:cs="仿宋"/>
                <w:b/>
                <w:bCs/>
                <w:sz w:val="21"/>
                <w:szCs w:val="21"/>
                <w:lang w:val="en-US" w:eastAsia="zh-CN"/>
              </w:rPr>
              <w:t>1</w:t>
            </w:r>
            <w:r>
              <w:rPr>
                <w:rFonts w:hint="eastAsia" w:ascii="仿宋" w:hAnsi="仿宋" w:eastAsia="仿宋" w:cs="仿宋"/>
                <w:b/>
                <w:bCs/>
                <w:sz w:val="21"/>
                <w:szCs w:val="21"/>
                <w:lang w:val="en-US" w:eastAsia="zh-CN"/>
              </w:rPr>
              <w:t>.</w:t>
            </w:r>
            <w:r>
              <w:rPr>
                <w:rFonts w:hint="eastAsia" w:cs="仿宋"/>
                <w:b/>
                <w:bCs/>
                <w:sz w:val="21"/>
                <w:szCs w:val="21"/>
                <w:lang w:val="en-US" w:eastAsia="zh-CN"/>
              </w:rPr>
              <w:t>素质</w:t>
            </w:r>
            <w:r>
              <w:rPr>
                <w:rFonts w:hint="eastAsia" w:ascii="仿宋" w:hAnsi="仿宋" w:eastAsia="仿宋" w:cs="仿宋"/>
                <w:b/>
                <w:bCs/>
                <w:sz w:val="21"/>
                <w:szCs w:val="21"/>
                <w:lang w:val="en-US" w:eastAsia="zh-CN"/>
              </w:rPr>
              <w:t>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加深对马克思主义中国化的认</w:t>
            </w:r>
            <w:r>
              <w:rPr>
                <w:rFonts w:hint="eastAsia" w:ascii="仿宋" w:hAnsi="仿宋" w:eastAsia="仿宋" w:cs="仿宋"/>
                <w:sz w:val="21"/>
                <w:szCs w:val="21"/>
                <w:lang w:val="en-US" w:eastAsia="zh-CN"/>
              </w:rPr>
              <w:t>同</w:t>
            </w:r>
            <w:r>
              <w:rPr>
                <w:rFonts w:hint="eastAsia" w:ascii="仿宋" w:hAnsi="仿宋" w:eastAsia="仿宋" w:cs="仿宋"/>
                <w:sz w:val="21"/>
                <w:szCs w:val="21"/>
              </w:rPr>
              <w:t>，坚定走中国特色社会主义道路的自觉性。</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(2)坚信</w:t>
            </w:r>
            <w:r>
              <w:rPr>
                <w:rFonts w:hint="eastAsia" w:ascii="仿宋" w:hAnsi="仿宋" w:eastAsia="仿宋" w:cs="仿宋"/>
                <w:sz w:val="21"/>
                <w:szCs w:val="21"/>
              </w:rPr>
              <w:t>毛泽东思想和中国特色社会主义理论体系是改革开放和社会主义现代化建设的科学指南，是党和国家必须长期坚持的指导思想。</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坚持</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四个自信</w:t>
            </w:r>
            <w:r>
              <w:rPr>
                <w:rFonts w:hint="eastAsia" w:ascii="仿宋" w:hAnsi="仿宋" w:eastAsia="仿宋" w:cs="仿宋"/>
                <w:sz w:val="21"/>
                <w:szCs w:val="21"/>
                <w:lang w:eastAsia="zh-CN"/>
              </w:rPr>
              <w:t>”</w:t>
            </w:r>
            <w:r>
              <w:rPr>
                <w:rFonts w:hint="eastAsia" w:ascii="仿宋" w:hAnsi="仿宋" w:eastAsia="仿宋" w:cs="仿宋"/>
                <w:sz w:val="21"/>
                <w:szCs w:val="21"/>
              </w:rPr>
              <w:t>，为实现中华民族伟大复兴</w:t>
            </w:r>
            <w:r>
              <w:rPr>
                <w:rFonts w:hint="eastAsia" w:ascii="仿宋" w:hAnsi="仿宋" w:eastAsia="仿宋" w:cs="仿宋"/>
                <w:sz w:val="21"/>
                <w:szCs w:val="21"/>
                <w:lang w:val="en-US" w:eastAsia="zh-CN"/>
              </w:rPr>
              <w:t>的中国</w:t>
            </w:r>
            <w:r>
              <w:rPr>
                <w:rFonts w:hint="eastAsia" w:ascii="仿宋" w:hAnsi="仿宋" w:eastAsia="仿宋" w:cs="仿宋"/>
                <w:sz w:val="21"/>
                <w:szCs w:val="21"/>
              </w:rPr>
              <w:t>梦而奋斗。</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lang w:val="en-US" w:eastAsia="zh-CN"/>
              </w:rPr>
            </w:pPr>
            <w:r>
              <w:rPr>
                <w:rFonts w:hint="eastAsia" w:cs="仿宋"/>
                <w:b/>
                <w:bCs/>
                <w:sz w:val="21"/>
                <w:szCs w:val="21"/>
                <w:lang w:val="en-US" w:eastAsia="zh-CN"/>
              </w:rPr>
              <w:t>2</w:t>
            </w:r>
            <w:r>
              <w:rPr>
                <w:rFonts w:hint="eastAsia" w:ascii="仿宋" w:hAnsi="仿宋" w:eastAsia="仿宋" w:cs="仿宋"/>
                <w:b/>
                <w:bCs/>
                <w:sz w:val="21"/>
                <w:szCs w:val="21"/>
                <w:lang w:val="en-US" w:eastAsia="zh-CN"/>
              </w:rPr>
              <w:t>.知识目标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正确、科学</w:t>
            </w:r>
            <w:r>
              <w:rPr>
                <w:rFonts w:hint="eastAsia" w:ascii="仿宋" w:hAnsi="仿宋" w:eastAsia="仿宋" w:cs="仿宋"/>
                <w:sz w:val="21"/>
                <w:szCs w:val="21"/>
              </w:rPr>
              <w:t>理解毛泽东思想</w:t>
            </w:r>
            <w:r>
              <w:rPr>
                <w:rFonts w:hint="eastAsia" w:ascii="仿宋" w:hAnsi="仿宋" w:eastAsia="仿宋" w:cs="仿宋"/>
                <w:sz w:val="21"/>
                <w:szCs w:val="21"/>
                <w:lang w:val="en-US" w:eastAsia="zh-CN"/>
              </w:rPr>
              <w:t>和中国特色社会主义理论体系</w:t>
            </w:r>
            <w:r>
              <w:rPr>
                <w:rFonts w:hint="eastAsia" w:ascii="仿宋" w:hAnsi="仿宋" w:eastAsia="仿宋" w:cs="仿宋"/>
                <w:sz w:val="21"/>
                <w:szCs w:val="21"/>
              </w:rPr>
              <w:t>的主要内容</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精神实质</w:t>
            </w:r>
            <w:r>
              <w:rPr>
                <w:rFonts w:hint="eastAsia" w:ascii="仿宋" w:hAnsi="仿宋" w:eastAsia="仿宋" w:cs="仿宋"/>
                <w:sz w:val="21"/>
                <w:szCs w:val="21"/>
              </w:rPr>
              <w:t>及其</w:t>
            </w:r>
            <w:r>
              <w:rPr>
                <w:rFonts w:hint="eastAsia" w:ascii="仿宋" w:hAnsi="仿宋" w:eastAsia="仿宋" w:cs="仿宋"/>
                <w:sz w:val="21"/>
                <w:szCs w:val="21"/>
                <w:lang w:val="en-US" w:eastAsia="zh-CN"/>
              </w:rPr>
              <w:t>发展过程和</w:t>
            </w:r>
            <w:r>
              <w:rPr>
                <w:rFonts w:hint="eastAsia" w:ascii="仿宋" w:hAnsi="仿宋" w:eastAsia="仿宋" w:cs="仿宋"/>
                <w:sz w:val="21"/>
                <w:szCs w:val="21"/>
              </w:rPr>
              <w:t>历史地位。</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lang w:val="en-US" w:eastAsia="zh-CN"/>
              </w:rPr>
            </w:pPr>
            <w:r>
              <w:rPr>
                <w:rFonts w:hint="eastAsia" w:cs="仿宋"/>
                <w:b/>
                <w:bCs/>
                <w:sz w:val="21"/>
                <w:szCs w:val="21"/>
                <w:lang w:val="en-US" w:eastAsia="zh-CN"/>
              </w:rPr>
              <w:t>3</w:t>
            </w:r>
            <w:r>
              <w:rPr>
                <w:rFonts w:hint="eastAsia" w:ascii="仿宋" w:hAnsi="仿宋" w:eastAsia="仿宋" w:cs="仿宋"/>
                <w:b/>
                <w:bCs/>
                <w:sz w:val="21"/>
                <w:szCs w:val="21"/>
                <w:lang w:val="en-US" w:eastAsia="zh-CN"/>
              </w:rPr>
              <w:t>.能力目标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能运用所学知识来正确分析我国的国情</w:t>
            </w:r>
            <w:r>
              <w:rPr>
                <w:rFonts w:hint="eastAsia" w:ascii="仿宋" w:hAnsi="仿宋" w:eastAsia="仿宋" w:cs="仿宋"/>
                <w:sz w:val="21"/>
                <w:szCs w:val="21"/>
                <w:lang w:val="en-US" w:eastAsia="zh-CN"/>
              </w:rPr>
              <w:t>,并提高抽象思维能力。</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Style w:val="20"/>
                <w:rFonts w:hint="eastAsia" w:ascii="仿宋" w:hAnsi="仿宋" w:eastAsia="仿宋" w:cs="仿宋"/>
                <w:color w:val="000000" w:themeColor="text1"/>
                <w:sz w:val="21"/>
                <w:szCs w:val="21"/>
                <w:u w:val="none"/>
                <w:lang w:val="en-US" w:eastAsia="zh-CN"/>
                <w14:textFill>
                  <w14:solidFill>
                    <w14:schemeClr w14:val="tx1"/>
                  </w14:solidFill>
                </w14:textFill>
              </w:rPr>
              <w:t>(1)</w:t>
            </w:r>
            <w:r>
              <w:rPr>
                <w:rStyle w:val="20"/>
                <w:rFonts w:hint="eastAsia" w:ascii="仿宋" w:hAnsi="仿宋" w:eastAsia="仿宋" w:cs="仿宋"/>
                <w:color w:val="000000" w:themeColor="text1"/>
                <w:sz w:val="21"/>
                <w:szCs w:val="21"/>
                <w:u w:val="none"/>
                <w14:textFill>
                  <w14:solidFill>
                    <w14:schemeClr w14:val="tx1"/>
                  </w14:solidFill>
                </w14:textFill>
              </w:rPr>
              <w:t>毛泽东思想</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pacing w:val="-6"/>
                <w:sz w:val="21"/>
                <w:szCs w:val="21"/>
                <w:u w:val="none"/>
                <w14:textFill>
                  <w14:solidFill>
                    <w14:schemeClr w14:val="tx1"/>
                  </w14:solidFill>
                </w14:textFill>
              </w:rPr>
            </w:pPr>
            <w:r>
              <w:rPr>
                <w:rFonts w:hint="eastAsia" w:ascii="仿宋" w:hAnsi="仿宋" w:eastAsia="仿宋" w:cs="仿宋"/>
                <w:color w:val="000000" w:themeColor="text1"/>
                <w:spacing w:val="-6"/>
                <w:sz w:val="21"/>
                <w:szCs w:val="21"/>
                <w:u w:val="none"/>
                <w:lang w:val="en-US" w:eastAsia="zh-CN"/>
                <w14:textFill>
                  <w14:solidFill>
                    <w14:schemeClr w14:val="tx1"/>
                  </w14:solidFill>
                </w14:textFill>
              </w:rPr>
              <w:t>(2)</w:t>
            </w:r>
            <w:r>
              <w:rPr>
                <w:rStyle w:val="20"/>
                <w:rFonts w:hint="eastAsia" w:ascii="仿宋" w:hAnsi="仿宋" w:eastAsia="仿宋" w:cs="仿宋"/>
                <w:color w:val="000000" w:themeColor="text1"/>
                <w:sz w:val="21"/>
                <w:szCs w:val="21"/>
                <w:u w:val="none"/>
                <w14:textFill>
                  <w14:solidFill>
                    <w14:schemeClr w14:val="tx1"/>
                  </w14:solidFill>
                </w14:textFill>
              </w:rPr>
              <w:t>新民主主义革命</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(3)</w:t>
            </w:r>
            <w:r>
              <w:rPr>
                <w:rStyle w:val="20"/>
                <w:rFonts w:hint="eastAsia" w:ascii="仿宋" w:hAnsi="仿宋" w:eastAsia="仿宋" w:cs="仿宋"/>
                <w:color w:val="000000" w:themeColor="text1"/>
                <w:sz w:val="21"/>
                <w:szCs w:val="21"/>
                <w:u w:val="none"/>
                <w14:textFill>
                  <w14:solidFill>
                    <w14:schemeClr w14:val="tx1"/>
                  </w14:solidFill>
                </w14:textFill>
              </w:rPr>
              <w:t>社会主义改造</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(4)</w:t>
            </w:r>
            <w:r>
              <w:rPr>
                <w:rStyle w:val="20"/>
                <w:rFonts w:hint="eastAsia" w:ascii="仿宋" w:hAnsi="仿宋" w:eastAsia="仿宋" w:cs="仿宋"/>
                <w:color w:val="000000" w:themeColor="text1"/>
                <w:sz w:val="21"/>
                <w:szCs w:val="21"/>
                <w:u w:val="none"/>
                <w14:textFill>
                  <w14:solidFill>
                    <w14:schemeClr w14:val="tx1"/>
                  </w14:solidFill>
                </w14:textFill>
              </w:rPr>
              <w:t>社会主义建设道路初步探索的理论成果</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(5)</w:t>
            </w:r>
            <w:r>
              <w:rPr>
                <w:rStyle w:val="20"/>
                <w:rFonts w:hint="eastAsia" w:ascii="仿宋" w:hAnsi="仿宋" w:eastAsia="仿宋" w:cs="仿宋"/>
                <w:color w:val="000000" w:themeColor="text1"/>
                <w:sz w:val="21"/>
                <w:szCs w:val="21"/>
                <w:u w:val="none"/>
                <w14:textFill>
                  <w14:solidFill>
                    <w14:schemeClr w14:val="tx1"/>
                  </w14:solidFill>
                </w14:textFill>
              </w:rPr>
              <w:t>邓小平理论</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(6)</w:t>
            </w:r>
            <w:r>
              <w:rPr>
                <w:rStyle w:val="20"/>
                <w:rFonts w:hint="eastAsia" w:ascii="仿宋" w:hAnsi="仿宋" w:eastAsia="仿宋" w:cs="仿宋"/>
                <w:color w:val="000000" w:themeColor="text1"/>
                <w:sz w:val="21"/>
                <w:szCs w:val="21"/>
                <w:u w:val="none"/>
                <w14:textFill>
                  <w14:solidFill>
                    <w14:schemeClr w14:val="tx1"/>
                  </w14:solidFill>
                </w14:textFill>
              </w:rPr>
              <w:t>“三个代表”重要思想</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(7)</w:t>
            </w:r>
            <w:r>
              <w:rPr>
                <w:rStyle w:val="20"/>
                <w:rFonts w:hint="eastAsia" w:ascii="仿宋" w:hAnsi="仿宋" w:eastAsia="仿宋" w:cs="仿宋"/>
                <w:color w:val="000000" w:themeColor="text1"/>
                <w:sz w:val="21"/>
                <w:szCs w:val="21"/>
                <w:u w:val="none"/>
                <w14:textFill>
                  <w14:solidFill>
                    <w14:schemeClr w14:val="tx1"/>
                  </w14:solidFill>
                </w14:textFill>
              </w:rPr>
              <w:t>科学发展观</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(8)</w:t>
            </w:r>
            <w:r>
              <w:rPr>
                <w:rStyle w:val="20"/>
                <w:rFonts w:hint="eastAsia" w:ascii="仿宋" w:hAnsi="仿宋" w:eastAsia="仿宋" w:cs="仿宋"/>
                <w:color w:val="000000" w:themeColor="text1"/>
                <w:sz w:val="21"/>
                <w:szCs w:val="21"/>
                <w:u w:val="none"/>
                <w14:textFill>
                  <w14:solidFill>
                    <w14:schemeClr w14:val="tx1"/>
                  </w14:solidFill>
                </w14:textFill>
              </w:rPr>
              <w:t>习近平新时代中国特色社会主义思想</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(9)</w:t>
            </w:r>
            <w:r>
              <w:rPr>
                <w:rStyle w:val="20"/>
                <w:rFonts w:hint="eastAsia" w:ascii="仿宋" w:hAnsi="仿宋" w:eastAsia="仿宋" w:cs="仿宋"/>
                <w:color w:val="000000" w:themeColor="text1"/>
                <w:sz w:val="21"/>
                <w:szCs w:val="21"/>
                <w:u w:val="none"/>
                <w14:textFill>
                  <w14:solidFill>
                    <w14:schemeClr w14:val="tx1"/>
                  </w14:solidFill>
                </w14:textFill>
              </w:rPr>
              <w:t>坚持和发展中国特色社会主义的总任务</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(10)</w:t>
            </w:r>
            <w:r>
              <w:rPr>
                <w:rStyle w:val="20"/>
                <w:rFonts w:hint="eastAsia" w:ascii="仿宋" w:hAnsi="仿宋" w:eastAsia="仿宋" w:cs="仿宋"/>
                <w:color w:val="000000" w:themeColor="text1"/>
                <w:sz w:val="21"/>
                <w:szCs w:val="21"/>
                <w:u w:val="none"/>
                <w14:textFill>
                  <w14:solidFill>
                    <w14:schemeClr w14:val="tx1"/>
                  </w14:solidFill>
                </w14:textFill>
              </w:rPr>
              <w:t>“五位一体”总体布局</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(11)</w:t>
            </w:r>
            <w:r>
              <w:rPr>
                <w:rStyle w:val="20"/>
                <w:rFonts w:hint="eastAsia" w:ascii="仿宋" w:hAnsi="仿宋" w:eastAsia="仿宋" w:cs="仿宋"/>
                <w:color w:val="000000" w:themeColor="text1"/>
                <w:sz w:val="21"/>
                <w:szCs w:val="21"/>
                <w:u w:val="none"/>
                <w14:textFill>
                  <w14:solidFill>
                    <w14:schemeClr w14:val="tx1"/>
                  </w14:solidFill>
                </w14:textFill>
              </w:rPr>
              <w:t>“四个全面”战略布局</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(12)</w:t>
            </w:r>
            <w:r>
              <w:rPr>
                <w:rStyle w:val="20"/>
                <w:rFonts w:hint="eastAsia" w:ascii="仿宋" w:hAnsi="仿宋" w:eastAsia="仿宋" w:cs="仿宋"/>
                <w:color w:val="000000" w:themeColor="text1"/>
                <w:sz w:val="21"/>
                <w:szCs w:val="21"/>
                <w:u w:val="none"/>
                <w14:textFill>
                  <w14:solidFill>
                    <w14:schemeClr w14:val="tx1"/>
                  </w14:solidFill>
                </w14:textFill>
              </w:rPr>
              <w:t>全面推进国防和军队现代化</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lang w:val="en-US" w:eastAsia="zh-CN"/>
                <w14:textFill>
                  <w14:solidFill>
                    <w14:schemeClr w14:val="tx1"/>
                  </w14:solidFill>
                </w14:textFill>
              </w:rPr>
              <w:t>(13)</w:t>
            </w:r>
            <w:r>
              <w:rPr>
                <w:rStyle w:val="20"/>
                <w:rFonts w:hint="eastAsia" w:ascii="仿宋" w:hAnsi="仿宋" w:eastAsia="仿宋" w:cs="仿宋"/>
                <w:color w:val="000000" w:themeColor="text1"/>
                <w:sz w:val="21"/>
                <w:szCs w:val="21"/>
                <w:u w:val="none"/>
                <w:lang w:val="zh-TW"/>
                <w14:textFill>
                  <w14:solidFill>
                    <w14:schemeClr w14:val="tx1"/>
                  </w14:solidFill>
                </w14:textFill>
              </w:rPr>
              <w:t>中国特色大国外交</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color w:val="000000" w:themeColor="text1"/>
                <w:sz w:val="21"/>
                <w:szCs w:val="21"/>
                <w:u w:val="none"/>
                <w:lang w:val="en-US" w:eastAsia="zh-CN"/>
                <w14:textFill>
                  <w14:solidFill>
                    <w14:schemeClr w14:val="tx1"/>
                  </w14:solidFill>
                </w14:textFill>
              </w:rPr>
              <w:t>(14)</w:t>
            </w:r>
            <w:r>
              <w:rPr>
                <w:rStyle w:val="20"/>
                <w:rFonts w:hint="eastAsia" w:ascii="仿宋" w:hAnsi="仿宋" w:eastAsia="仿宋" w:cs="仿宋"/>
                <w:color w:val="000000" w:themeColor="text1"/>
                <w:sz w:val="21"/>
                <w:szCs w:val="21"/>
                <w:u w:val="none"/>
                <w14:textFill>
                  <w14:solidFill>
                    <w14:schemeClr w14:val="tx1"/>
                  </w14:solidFill>
                </w14:textFill>
              </w:rPr>
              <w:t>坚持和加强党的领导</w:t>
            </w: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 xml:space="preserve">设施设备: </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rPr>
              <w:t>多媒体、黑板、教室、互联网和班级QQ群、超星学习通、慕课等学习软件app</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4"/>
                <w:vertAlign w:val="baseline"/>
                <w:lang w:val="en-US" w:eastAsia="zh-CN"/>
              </w:rPr>
            </w:pPr>
            <w:r>
              <w:rPr>
                <w:rFonts w:hint="eastAsia" w:ascii="仿宋" w:hAnsi="仿宋" w:eastAsia="仿宋" w:cs="仿宋"/>
                <w:sz w:val="21"/>
                <w:szCs w:val="21"/>
              </w:rPr>
              <w:t>任课教师具有扎实的专业基础，对本学科的理论有一定的研究，且具备了一定的教学经验，能结合党和国家政策以及时事政治，并结合学生实际进行课堂教学。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sz w:val="21"/>
                <w:szCs w:val="24"/>
                <w:vertAlign w:val="baseline"/>
                <w:lang w:val="en-US" w:eastAsia="zh-CN"/>
              </w:rPr>
              <w:t>3</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形势与政策</w:t>
            </w:r>
          </w:p>
        </w:tc>
        <w:tc>
          <w:tcPr>
            <w:tcW w:w="3498" w:type="dxa"/>
            <w:vAlign w:val="top"/>
          </w:tcPr>
          <w:p>
            <w:pPr>
              <w:keepNext w:val="0"/>
              <w:keepLines w:val="0"/>
              <w:widowControl/>
              <w:suppressLineNumbers w:val="0"/>
              <w:shd w:val="clear" w:color="auto" w:fill="FFFFFF"/>
              <w:spacing w:before="0" w:beforeAutospacing="0" w:after="0" w:afterAutospacing="0" w:line="240" w:lineRule="auto"/>
              <w:ind w:left="0" w:leftChars="0" w:right="0" w:firstLine="0" w:firstLineChars="0"/>
              <w:jc w:val="left"/>
              <w:rPr>
                <w:rFonts w:hint="eastAsia" w:ascii="仿宋" w:hAnsi="仿宋" w:eastAsia="仿宋" w:cs="仿宋"/>
                <w:b/>
                <w:bCs/>
                <w:kern w:val="0"/>
                <w:sz w:val="21"/>
                <w:szCs w:val="21"/>
              </w:rPr>
            </w:pPr>
            <w:r>
              <w:rPr>
                <w:rFonts w:hint="eastAsia" w:cs="仿宋"/>
                <w:b/>
                <w:bCs/>
                <w:kern w:val="0"/>
                <w:sz w:val="21"/>
                <w:szCs w:val="21"/>
                <w:lang w:val="en-US" w:eastAsia="zh-CN"/>
              </w:rPr>
              <w:t>1</w:t>
            </w:r>
            <w:r>
              <w:rPr>
                <w:rFonts w:hint="eastAsia" w:ascii="仿宋" w:hAnsi="仿宋" w:eastAsia="仿宋" w:cs="仿宋"/>
                <w:b/>
                <w:bCs/>
                <w:kern w:val="0"/>
                <w:sz w:val="21"/>
                <w:szCs w:val="21"/>
              </w:rPr>
              <w:t>.</w:t>
            </w:r>
            <w:r>
              <w:rPr>
                <w:rFonts w:hint="eastAsia" w:cs="仿宋"/>
                <w:b/>
                <w:bCs/>
                <w:kern w:val="0"/>
                <w:sz w:val="21"/>
                <w:szCs w:val="21"/>
                <w:lang w:val="en-US" w:eastAsia="zh-CN"/>
              </w:rPr>
              <w:t>素质</w:t>
            </w:r>
            <w:r>
              <w:rPr>
                <w:rFonts w:hint="eastAsia" w:ascii="仿宋" w:hAnsi="仿宋" w:eastAsia="仿宋" w:cs="仿宋"/>
                <w:b/>
                <w:bCs/>
                <w:kern w:val="0"/>
                <w:sz w:val="21"/>
                <w:szCs w:val="21"/>
              </w:rPr>
              <w:t>目标</w:t>
            </w:r>
          </w:p>
          <w:p>
            <w:pPr>
              <w:keepNext w:val="0"/>
              <w:keepLines w:val="0"/>
              <w:widowControl/>
              <w:suppressLineNumbers w:val="0"/>
              <w:shd w:val="clear" w:color="auto" w:fill="FFFFFF"/>
              <w:spacing w:before="0" w:beforeAutospacing="0" w:after="0" w:afterAutospacing="0" w:line="240" w:lineRule="auto"/>
              <w:ind w:left="0" w:leftChars="0" w:right="0" w:firstLine="0" w:firstLineChars="0"/>
              <w:jc w:val="left"/>
              <w:rPr>
                <w:rFonts w:hint="eastAsia" w:ascii="仿宋" w:hAnsi="仿宋" w:eastAsia="仿宋" w:cs="仿宋"/>
                <w:bCs/>
                <w:kern w:val="0"/>
                <w:sz w:val="21"/>
                <w:szCs w:val="21"/>
                <w:lang w:eastAsia="zh-CN"/>
              </w:rPr>
            </w:pPr>
            <w:r>
              <w:rPr>
                <w:rFonts w:hint="eastAsia" w:ascii="仿宋" w:hAnsi="仿宋" w:eastAsia="仿宋" w:cs="仿宋"/>
                <w:bCs/>
                <w:kern w:val="0"/>
                <w:sz w:val="21"/>
                <w:szCs w:val="21"/>
                <w:lang w:val="en-US" w:eastAsia="zh-CN"/>
              </w:rPr>
              <w:t>(1)</w:t>
            </w:r>
            <w:r>
              <w:rPr>
                <w:rFonts w:hint="eastAsia" w:ascii="仿宋" w:hAnsi="仿宋" w:eastAsia="仿宋" w:cs="仿宋"/>
                <w:bCs/>
                <w:kern w:val="0"/>
                <w:sz w:val="21"/>
                <w:szCs w:val="21"/>
              </w:rPr>
              <w:t>深刻感知国情民意，自觉贯彻党的路线方针政策</w:t>
            </w:r>
            <w:r>
              <w:rPr>
                <w:rFonts w:hint="eastAsia" w:ascii="仿宋" w:hAnsi="仿宋" w:eastAsia="仿宋" w:cs="仿宋"/>
                <w:bCs/>
                <w:kern w:val="0"/>
                <w:sz w:val="21"/>
                <w:szCs w:val="21"/>
                <w:lang w:eastAsia="zh-CN"/>
              </w:rPr>
              <w:t>。</w:t>
            </w:r>
          </w:p>
          <w:p>
            <w:pPr>
              <w:keepNext w:val="0"/>
              <w:keepLines w:val="0"/>
              <w:widowControl/>
              <w:suppressLineNumbers w:val="0"/>
              <w:shd w:val="clear" w:color="auto" w:fill="FFFFFF"/>
              <w:spacing w:before="0" w:beforeAutospacing="0" w:after="0" w:afterAutospacing="0" w:line="240" w:lineRule="auto"/>
              <w:ind w:left="0" w:leftChars="0" w:right="0" w:firstLine="0" w:firstLineChars="0"/>
              <w:jc w:val="left"/>
              <w:rPr>
                <w:rFonts w:hint="eastAsia" w:ascii="仿宋" w:hAnsi="仿宋" w:eastAsia="仿宋" w:cs="仿宋"/>
                <w:kern w:val="0"/>
                <w:sz w:val="21"/>
                <w:szCs w:val="21"/>
              </w:rPr>
            </w:pPr>
            <w:r>
              <w:rPr>
                <w:rFonts w:hint="eastAsia" w:ascii="仿宋" w:hAnsi="仿宋" w:eastAsia="仿宋" w:cs="仿宋"/>
                <w:bCs/>
                <w:kern w:val="0"/>
                <w:sz w:val="21"/>
                <w:szCs w:val="21"/>
                <w:lang w:val="en-US" w:eastAsia="zh-CN"/>
              </w:rPr>
              <w:t>(2)</w:t>
            </w:r>
            <w:r>
              <w:rPr>
                <w:rFonts w:hint="eastAsia" w:ascii="仿宋" w:hAnsi="仿宋" w:eastAsia="仿宋" w:cs="仿宋"/>
                <w:bCs/>
                <w:kern w:val="0"/>
                <w:sz w:val="21"/>
                <w:szCs w:val="21"/>
              </w:rPr>
              <w:t>自觉成为党与社会主义事业的合格接班人。</w:t>
            </w:r>
          </w:p>
          <w:p>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bCs/>
                <w:kern w:val="0"/>
                <w:sz w:val="21"/>
                <w:szCs w:val="21"/>
              </w:rPr>
            </w:pPr>
            <w:r>
              <w:rPr>
                <w:rFonts w:hint="eastAsia" w:ascii="仿宋" w:hAnsi="仿宋" w:eastAsia="仿宋" w:cs="仿宋"/>
                <w:bCs/>
                <w:kern w:val="0"/>
                <w:sz w:val="21"/>
                <w:szCs w:val="21"/>
                <w:lang w:val="en-US" w:eastAsia="zh-CN"/>
              </w:rPr>
              <w:t>(3)增强</w:t>
            </w:r>
            <w:r>
              <w:rPr>
                <w:rFonts w:hint="eastAsia" w:ascii="仿宋" w:hAnsi="仿宋" w:eastAsia="仿宋" w:cs="仿宋"/>
                <w:bCs/>
                <w:kern w:val="0"/>
                <w:sz w:val="21"/>
                <w:szCs w:val="21"/>
              </w:rPr>
              <w:t>爱国主义热情，民族自信心和社会责任感。</w:t>
            </w:r>
          </w:p>
          <w:p>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b/>
                <w:bCs/>
                <w:kern w:val="0"/>
                <w:sz w:val="21"/>
                <w:szCs w:val="21"/>
              </w:rPr>
            </w:pPr>
            <w:r>
              <w:rPr>
                <w:rFonts w:hint="eastAsia" w:cs="仿宋"/>
                <w:b/>
                <w:bCs/>
                <w:kern w:val="0"/>
                <w:sz w:val="21"/>
                <w:szCs w:val="21"/>
                <w:lang w:val="en-US" w:eastAsia="zh-CN"/>
              </w:rPr>
              <w:t>2</w:t>
            </w:r>
            <w:r>
              <w:rPr>
                <w:rFonts w:hint="eastAsia" w:ascii="仿宋" w:hAnsi="仿宋" w:eastAsia="仿宋" w:cs="仿宋"/>
                <w:b/>
                <w:bCs/>
                <w:kern w:val="0"/>
                <w:sz w:val="21"/>
                <w:szCs w:val="21"/>
              </w:rPr>
              <w:t>.知识目标</w:t>
            </w:r>
          </w:p>
          <w:p>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bCs/>
                <w:kern w:val="0"/>
                <w:sz w:val="21"/>
                <w:szCs w:val="21"/>
                <w:lang w:val="en-US" w:eastAsia="zh-CN"/>
              </w:rPr>
            </w:pPr>
            <w:r>
              <w:rPr>
                <w:rFonts w:hint="eastAsia" w:ascii="仿宋" w:hAnsi="仿宋" w:eastAsia="仿宋" w:cs="仿宋"/>
                <w:bCs/>
                <w:kern w:val="0"/>
                <w:sz w:val="21"/>
                <w:szCs w:val="21"/>
                <w:lang w:val="en-US" w:eastAsia="zh-CN"/>
              </w:rPr>
              <w:t>(1)</w:t>
            </w:r>
            <w:r>
              <w:rPr>
                <w:rFonts w:hint="eastAsia" w:ascii="仿宋" w:hAnsi="仿宋" w:eastAsia="仿宋" w:cs="仿宋"/>
                <w:bCs/>
                <w:kern w:val="0"/>
                <w:sz w:val="21"/>
                <w:szCs w:val="21"/>
              </w:rPr>
              <w:t>掌握认识形势与政策问题的基本理论和基础知识，党的路线方针政策的基本内容</w:t>
            </w:r>
            <w:r>
              <w:rPr>
                <w:rFonts w:hint="eastAsia" w:ascii="仿宋" w:hAnsi="仿宋" w:eastAsia="仿宋" w:cs="仿宋"/>
                <w:bCs/>
                <w:kern w:val="0"/>
                <w:sz w:val="21"/>
                <w:szCs w:val="21"/>
                <w:lang w:eastAsia="zh-CN"/>
              </w:rPr>
              <w:t>。</w:t>
            </w:r>
          </w:p>
          <w:p>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bCs/>
                <w:kern w:val="0"/>
                <w:sz w:val="21"/>
                <w:szCs w:val="21"/>
              </w:rPr>
            </w:pPr>
            <w:r>
              <w:rPr>
                <w:rFonts w:hint="eastAsia" w:ascii="仿宋" w:hAnsi="仿宋" w:eastAsia="仿宋" w:cs="仿宋"/>
                <w:bCs/>
                <w:kern w:val="0"/>
                <w:sz w:val="21"/>
                <w:szCs w:val="21"/>
                <w:lang w:val="en-US" w:eastAsia="zh-CN"/>
              </w:rPr>
              <w:t>(2)</w:t>
            </w:r>
            <w:r>
              <w:rPr>
                <w:rFonts w:hint="eastAsia" w:ascii="仿宋" w:hAnsi="仿宋" w:eastAsia="仿宋" w:cs="仿宋"/>
                <w:bCs/>
                <w:kern w:val="0"/>
                <w:sz w:val="21"/>
                <w:szCs w:val="21"/>
              </w:rPr>
              <w:t>了解我国改革开放以来形成的一系列政策和建设中国特色社会主义进程中不断完善的政策体系。</w:t>
            </w:r>
          </w:p>
          <w:p>
            <w:pPr>
              <w:keepNext w:val="0"/>
              <w:keepLines w:val="0"/>
              <w:widowControl/>
              <w:suppressLineNumbers w:val="0"/>
              <w:spacing w:before="0" w:beforeAutospacing="0" w:after="0" w:afterAutospacing="0" w:line="240" w:lineRule="auto"/>
              <w:ind w:left="0" w:leftChars="0" w:right="0" w:firstLine="0" w:firstLineChars="0"/>
              <w:jc w:val="left"/>
              <w:rPr>
                <w:rFonts w:hint="eastAsia" w:ascii="仿宋" w:hAnsi="仿宋" w:eastAsia="仿宋" w:cs="仿宋"/>
                <w:kern w:val="0"/>
                <w:sz w:val="21"/>
                <w:szCs w:val="21"/>
                <w:lang w:val="en-US" w:eastAsia="zh-CN"/>
              </w:rPr>
            </w:pPr>
            <w:r>
              <w:rPr>
                <w:rFonts w:hint="eastAsia" w:ascii="仿宋" w:hAnsi="仿宋" w:eastAsia="仿宋" w:cs="仿宋"/>
                <w:bCs/>
                <w:kern w:val="0"/>
                <w:sz w:val="21"/>
                <w:szCs w:val="21"/>
                <w:lang w:val="en-US" w:eastAsia="zh-CN"/>
              </w:rPr>
              <w:t>(3)</w:t>
            </w:r>
            <w:r>
              <w:rPr>
                <w:rFonts w:hint="eastAsia" w:ascii="仿宋" w:hAnsi="仿宋" w:eastAsia="仿宋" w:cs="仿宋"/>
                <w:bCs/>
                <w:kern w:val="0"/>
                <w:sz w:val="21"/>
                <w:szCs w:val="21"/>
              </w:rPr>
              <w:t>正确认识当前形势和社会热点问题</w:t>
            </w:r>
            <w:r>
              <w:rPr>
                <w:rFonts w:hint="eastAsia" w:ascii="仿宋" w:hAnsi="仿宋" w:eastAsia="仿宋" w:cs="仿宋"/>
                <w:bCs/>
                <w:kern w:val="0"/>
                <w:sz w:val="21"/>
                <w:szCs w:val="21"/>
                <w:lang w:eastAsia="zh-CN"/>
              </w:rPr>
              <w:t>。</w:t>
            </w:r>
          </w:p>
          <w:p>
            <w:pPr>
              <w:keepNext w:val="0"/>
              <w:keepLines w:val="0"/>
              <w:widowControl/>
              <w:suppressLineNumbers w:val="0"/>
              <w:shd w:val="clear" w:color="auto" w:fill="FFFFFF"/>
              <w:spacing w:before="0" w:beforeAutospacing="0" w:after="0" w:afterAutospacing="0" w:line="240" w:lineRule="auto"/>
              <w:ind w:left="0" w:leftChars="0" w:right="0" w:firstLine="0" w:firstLineChars="0"/>
              <w:jc w:val="left"/>
              <w:rPr>
                <w:rFonts w:hint="eastAsia" w:ascii="仿宋" w:hAnsi="仿宋" w:eastAsia="仿宋" w:cs="仿宋"/>
                <w:b/>
                <w:bCs/>
                <w:kern w:val="0"/>
                <w:sz w:val="21"/>
                <w:szCs w:val="21"/>
              </w:rPr>
            </w:pPr>
            <w:r>
              <w:rPr>
                <w:rFonts w:hint="eastAsia" w:cs="仿宋"/>
                <w:b/>
                <w:bCs/>
                <w:kern w:val="0"/>
                <w:sz w:val="21"/>
                <w:szCs w:val="21"/>
                <w:lang w:val="en-US" w:eastAsia="zh-CN"/>
              </w:rPr>
              <w:t>3</w:t>
            </w:r>
            <w:r>
              <w:rPr>
                <w:rFonts w:hint="eastAsia" w:ascii="仿宋" w:hAnsi="仿宋" w:eastAsia="仿宋" w:cs="仿宋"/>
                <w:b/>
                <w:bCs/>
                <w:kern w:val="0"/>
                <w:sz w:val="21"/>
                <w:szCs w:val="21"/>
              </w:rPr>
              <w:t>.能力目标</w:t>
            </w:r>
          </w:p>
          <w:p>
            <w:pPr>
              <w:keepNext w:val="0"/>
              <w:keepLines w:val="0"/>
              <w:widowControl/>
              <w:suppressLineNumbers w:val="0"/>
              <w:shd w:val="clear" w:color="auto" w:fill="FFFFFF"/>
              <w:spacing w:before="0" w:beforeAutospacing="0" w:after="0" w:afterAutospacing="0" w:line="240" w:lineRule="auto"/>
              <w:ind w:left="0" w:leftChars="0" w:right="0" w:firstLine="0" w:firstLineChars="0"/>
              <w:jc w:val="left"/>
              <w:rPr>
                <w:rFonts w:hint="eastAsia" w:ascii="仿宋" w:hAnsi="仿宋" w:eastAsia="仿宋" w:cs="仿宋"/>
                <w:kern w:val="0"/>
                <w:sz w:val="21"/>
                <w:szCs w:val="21"/>
              </w:rPr>
            </w:pPr>
            <w:r>
              <w:rPr>
                <w:rFonts w:hint="eastAsia" w:ascii="仿宋" w:hAnsi="仿宋" w:eastAsia="仿宋" w:cs="仿宋"/>
                <w:bCs/>
                <w:kern w:val="0"/>
                <w:sz w:val="21"/>
                <w:szCs w:val="21"/>
              </w:rPr>
              <w:t>正确分析形势，特别是对国内外重大事件、敏感问题、社会热点、难点、疑点问题能进行理性思考</w:t>
            </w:r>
            <w:r>
              <w:rPr>
                <w:rFonts w:hint="eastAsia" w:ascii="仿宋" w:hAnsi="仿宋" w:eastAsia="仿宋" w:cs="仿宋"/>
                <w:bCs/>
                <w:kern w:val="0"/>
                <w:sz w:val="21"/>
                <w:szCs w:val="21"/>
                <w:lang w:val="en-US" w:eastAsia="zh-CN"/>
              </w:rPr>
              <w:t>和</w:t>
            </w:r>
            <w:r>
              <w:rPr>
                <w:rFonts w:hint="eastAsia" w:ascii="仿宋" w:hAnsi="仿宋" w:eastAsia="仿宋" w:cs="仿宋"/>
                <w:bCs/>
                <w:kern w:val="0"/>
                <w:sz w:val="21"/>
                <w:szCs w:val="21"/>
              </w:rPr>
              <w:t>正确判断</w:t>
            </w:r>
            <w:r>
              <w:rPr>
                <w:rFonts w:hint="eastAsia" w:ascii="仿宋" w:hAnsi="仿宋" w:eastAsia="仿宋" w:cs="仿宋"/>
                <w:bCs/>
                <w:kern w:val="0"/>
                <w:sz w:val="21"/>
                <w:szCs w:val="21"/>
                <w:lang w:eastAsia="zh-CN"/>
              </w:rPr>
              <w:t>，</w:t>
            </w:r>
            <w:r>
              <w:rPr>
                <w:rFonts w:hint="eastAsia" w:ascii="仿宋" w:hAnsi="仿宋" w:eastAsia="仿宋" w:cs="仿宋"/>
                <w:bCs/>
                <w:kern w:val="0"/>
                <w:sz w:val="21"/>
                <w:szCs w:val="21"/>
                <w:lang w:val="en-US" w:eastAsia="zh-CN"/>
              </w:rPr>
              <w:t>与</w:t>
            </w:r>
            <w:r>
              <w:rPr>
                <w:rFonts w:hint="eastAsia" w:ascii="仿宋" w:hAnsi="仿宋" w:eastAsia="仿宋" w:cs="仿宋"/>
                <w:bCs/>
                <w:kern w:val="0"/>
                <w:sz w:val="21"/>
                <w:szCs w:val="21"/>
              </w:rPr>
              <w:t>党的思想保持一致。</w:t>
            </w:r>
            <w:r>
              <w:rPr>
                <w:rFonts w:hint="eastAsia" w:ascii="仿宋" w:hAnsi="仿宋" w:eastAsia="仿宋" w:cs="仿宋"/>
                <w:kern w:val="0"/>
                <w:sz w:val="21"/>
                <w:szCs w:val="21"/>
              </w:rPr>
              <w:t> </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Cs/>
                <w:sz w:val="21"/>
                <w:szCs w:val="21"/>
              </w:rPr>
            </w:pPr>
            <w:r>
              <w:rPr>
                <w:rFonts w:hint="eastAsia" w:ascii="仿宋" w:hAnsi="仿宋" w:eastAsia="仿宋" w:cs="仿宋"/>
                <w:bCs/>
                <w:sz w:val="21"/>
                <w:szCs w:val="21"/>
                <w:lang w:val="en-US" w:eastAsia="zh-CN"/>
              </w:rPr>
              <w:t>(1)</w:t>
            </w:r>
            <w:r>
              <w:rPr>
                <w:rFonts w:hint="eastAsia" w:ascii="仿宋" w:hAnsi="仿宋" w:eastAsia="仿宋" w:cs="仿宋"/>
                <w:bCs/>
                <w:sz w:val="21"/>
                <w:szCs w:val="21"/>
              </w:rPr>
              <w:t>形势与政策的基本知识</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Cs/>
                <w:sz w:val="21"/>
                <w:szCs w:val="21"/>
              </w:rPr>
            </w:pPr>
            <w:r>
              <w:rPr>
                <w:rFonts w:hint="eastAsia" w:ascii="仿宋" w:hAnsi="仿宋" w:eastAsia="仿宋" w:cs="仿宋"/>
                <w:bCs/>
                <w:sz w:val="21"/>
                <w:szCs w:val="21"/>
                <w:lang w:val="en-US" w:eastAsia="zh-CN"/>
              </w:rPr>
              <w:t>(2)</w:t>
            </w:r>
            <w:r>
              <w:rPr>
                <w:rFonts w:hint="eastAsia" w:ascii="仿宋" w:hAnsi="仿宋" w:eastAsia="仿宋" w:cs="仿宋"/>
                <w:bCs/>
                <w:sz w:val="21"/>
                <w:szCs w:val="21"/>
              </w:rPr>
              <w:t>国内改革开放与社会发展新的动态</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Cs/>
                <w:sz w:val="21"/>
                <w:szCs w:val="21"/>
              </w:rPr>
            </w:pPr>
            <w:r>
              <w:rPr>
                <w:rFonts w:hint="eastAsia" w:ascii="仿宋" w:hAnsi="仿宋" w:eastAsia="仿宋" w:cs="仿宋"/>
                <w:bCs/>
                <w:sz w:val="21"/>
                <w:szCs w:val="21"/>
                <w:lang w:val="en-US" w:eastAsia="zh-CN"/>
              </w:rPr>
              <w:t>(3)</w:t>
            </w:r>
            <w:r>
              <w:rPr>
                <w:rFonts w:hint="eastAsia" w:ascii="仿宋" w:hAnsi="仿宋" w:eastAsia="仿宋" w:cs="仿宋"/>
                <w:bCs/>
                <w:sz w:val="21"/>
                <w:szCs w:val="21"/>
              </w:rPr>
              <w:t>党的重大方针政策</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Cs/>
                <w:sz w:val="21"/>
                <w:szCs w:val="21"/>
              </w:rPr>
            </w:pPr>
            <w:r>
              <w:rPr>
                <w:rFonts w:hint="eastAsia" w:ascii="仿宋" w:hAnsi="仿宋" w:eastAsia="仿宋" w:cs="仿宋"/>
                <w:bCs/>
                <w:sz w:val="21"/>
                <w:szCs w:val="21"/>
                <w:lang w:val="en-US" w:eastAsia="zh-CN"/>
              </w:rPr>
              <w:t>(4)</w:t>
            </w:r>
            <w:r>
              <w:rPr>
                <w:rFonts w:hint="eastAsia" w:ascii="仿宋" w:hAnsi="仿宋" w:eastAsia="仿宋" w:cs="仿宋"/>
                <w:bCs/>
                <w:sz w:val="21"/>
                <w:szCs w:val="21"/>
              </w:rPr>
              <w:t>对外政策及与相关国家的关系发展动态</w:t>
            </w:r>
          </w:p>
          <w:p>
            <w:pPr>
              <w:keepNext w:val="0"/>
              <w:keepLines w:val="0"/>
              <w:widowControl/>
              <w:suppressLineNumbers w:val="0"/>
              <w:shd w:val="clear" w:color="auto" w:fill="FFFFFF"/>
              <w:spacing w:before="0" w:beforeAutospacing="0" w:after="0" w:afterAutospacing="0" w:line="240" w:lineRule="auto"/>
              <w:ind w:left="0" w:leftChars="0" w:right="0" w:firstLine="0" w:firstLineChars="0"/>
              <w:jc w:val="left"/>
              <w:rPr>
                <w:rFonts w:hint="eastAsia" w:ascii="仿宋" w:hAnsi="仿宋" w:eastAsia="仿宋" w:cs="仿宋"/>
                <w:bCs/>
                <w:kern w:val="0"/>
                <w:sz w:val="21"/>
                <w:szCs w:val="21"/>
              </w:rPr>
            </w:pPr>
            <w:r>
              <w:rPr>
                <w:rFonts w:hint="eastAsia" w:ascii="仿宋" w:hAnsi="仿宋" w:eastAsia="仿宋" w:cs="仿宋"/>
                <w:bCs/>
                <w:kern w:val="0"/>
                <w:sz w:val="21"/>
                <w:szCs w:val="21"/>
                <w:lang w:val="en-US" w:eastAsia="zh-CN"/>
              </w:rPr>
              <w:t>(5)</w:t>
            </w:r>
            <w:r>
              <w:rPr>
                <w:rFonts w:hint="eastAsia" w:ascii="仿宋" w:hAnsi="仿宋" w:eastAsia="仿宋" w:cs="仿宋"/>
                <w:bCs/>
                <w:kern w:val="0"/>
                <w:sz w:val="21"/>
                <w:szCs w:val="21"/>
              </w:rPr>
              <w:t>教育部社科司编发的形势与政策教育教学要点</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bCs/>
                <w:kern w:val="0"/>
                <w:sz w:val="21"/>
                <w:szCs w:val="21"/>
                <w:lang w:val="en-US" w:eastAsia="zh-CN"/>
              </w:rPr>
              <w:t>(6)</w:t>
            </w:r>
            <w:r>
              <w:rPr>
                <w:rFonts w:hint="eastAsia" w:ascii="仿宋" w:hAnsi="仿宋" w:eastAsia="仿宋" w:cs="仿宋"/>
                <w:bCs/>
                <w:kern w:val="0"/>
                <w:sz w:val="21"/>
                <w:szCs w:val="21"/>
              </w:rPr>
              <w:t>国际、国内形势热点问题</w:t>
            </w: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Cs/>
                <w:sz w:val="21"/>
                <w:szCs w:val="21"/>
                <w:lang w:eastAsia="zh-CN"/>
              </w:rPr>
            </w:pPr>
            <w:r>
              <w:rPr>
                <w:rFonts w:hint="eastAsia" w:ascii="仿宋" w:hAnsi="仿宋" w:eastAsia="仿宋" w:cs="仿宋"/>
                <w:bCs/>
                <w:sz w:val="21"/>
                <w:szCs w:val="21"/>
              </w:rPr>
              <w:t>教学硬件</w:t>
            </w:r>
            <w:r>
              <w:rPr>
                <w:rFonts w:hint="eastAsia" w:ascii="仿宋" w:hAnsi="仿宋" w:eastAsia="仿宋" w:cs="仿宋"/>
                <w:bCs/>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Cs/>
                <w:sz w:val="21"/>
                <w:szCs w:val="21"/>
              </w:rPr>
            </w:pPr>
            <w:r>
              <w:rPr>
                <w:rFonts w:hint="eastAsia" w:ascii="仿宋" w:hAnsi="仿宋" w:eastAsia="仿宋" w:cs="仿宋"/>
                <w:bCs/>
                <w:sz w:val="21"/>
                <w:szCs w:val="21"/>
              </w:rPr>
              <w:t>基本的教学设施</w:t>
            </w:r>
          </w:p>
          <w:p>
            <w:pPr>
              <w:keepNext w:val="0"/>
              <w:keepLines w:val="0"/>
              <w:suppressLineNumbers w:val="0"/>
              <w:spacing w:before="0" w:beforeAutospacing="0" w:after="0" w:afterAutospacing="0" w:line="240" w:lineRule="auto"/>
              <w:ind w:left="0" w:right="0"/>
              <w:jc w:val="left"/>
              <w:rPr>
                <w:rFonts w:hint="eastAsia" w:ascii="仿宋" w:hAnsi="仿宋" w:eastAsia="仿宋" w:cs="仿宋"/>
                <w:bCs/>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Cs/>
                <w:sz w:val="21"/>
                <w:szCs w:val="21"/>
              </w:rPr>
            </w:pPr>
            <w:r>
              <w:rPr>
                <w:rFonts w:hint="eastAsia" w:ascii="仿宋" w:hAnsi="仿宋" w:eastAsia="仿宋" w:cs="仿宋"/>
                <w:bCs/>
                <w:sz w:val="21"/>
                <w:szCs w:val="21"/>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bCs/>
                <w:sz w:val="21"/>
                <w:szCs w:val="21"/>
              </w:rPr>
              <w:t>具有一定的国际视野；关注国际国内时事；对党的教育事业无限忠诚</w:t>
            </w:r>
            <w:r>
              <w:rPr>
                <w:rFonts w:hint="eastAsia" w:ascii="仿宋" w:hAnsi="仿宋" w:eastAsia="仿宋" w:cs="仿宋"/>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cs="仿宋"/>
                <w:sz w:val="21"/>
                <w:szCs w:val="24"/>
                <w:vertAlign w:val="baseline"/>
                <w:lang w:val="en-US" w:eastAsia="zh-CN"/>
              </w:rPr>
              <w:t>4</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大学生职业发展与就业指导</w:t>
            </w:r>
          </w:p>
        </w:tc>
        <w:tc>
          <w:tcPr>
            <w:tcW w:w="3498" w:type="dxa"/>
            <w:vAlign w:val="top"/>
          </w:tcPr>
          <w:p>
            <w:pPr>
              <w:keepNext w:val="0"/>
              <w:keepLines w:val="0"/>
              <w:suppressLineNumbers w:val="0"/>
              <w:spacing w:before="0" w:beforeAutospacing="0" w:after="0" w:afterAutospacing="0" w:line="240" w:lineRule="auto"/>
              <w:ind w:left="0" w:leftChars="0" w:right="0" w:firstLine="0" w:firstLineChars="0"/>
              <w:jc w:val="both"/>
              <w:rPr>
                <w:rFonts w:hint="default" w:ascii="仿宋" w:hAnsi="仿宋" w:eastAsia="仿宋" w:cs="仿宋"/>
                <w:b/>
                <w:bCs/>
                <w:sz w:val="21"/>
                <w:szCs w:val="21"/>
                <w:lang w:val="en-US" w:eastAsia="zh-CN"/>
              </w:rPr>
            </w:pPr>
            <w:r>
              <w:rPr>
                <w:rFonts w:hint="eastAsia" w:cs="仿宋"/>
                <w:b/>
                <w:bCs/>
                <w:sz w:val="21"/>
                <w:szCs w:val="21"/>
                <w:lang w:val="en-US" w:eastAsia="zh-CN"/>
              </w:rPr>
              <w:t>1</w:t>
            </w:r>
            <w:r>
              <w:rPr>
                <w:rFonts w:hint="eastAsia" w:ascii="仿宋" w:hAnsi="仿宋" w:eastAsia="仿宋" w:cs="仿宋"/>
                <w:b/>
                <w:bCs/>
                <w:sz w:val="21"/>
                <w:szCs w:val="21"/>
                <w:lang w:val="en-US" w:eastAsia="zh-CN"/>
              </w:rPr>
              <w:t>.</w:t>
            </w:r>
            <w:r>
              <w:rPr>
                <w:rFonts w:hint="eastAsia" w:cs="仿宋"/>
                <w:b/>
                <w:bCs/>
                <w:sz w:val="21"/>
                <w:szCs w:val="21"/>
                <w:lang w:val="en-US" w:eastAsia="zh-CN"/>
              </w:rPr>
              <w:t>素质</w:t>
            </w:r>
            <w:r>
              <w:rPr>
                <w:rFonts w:hint="eastAsia" w:ascii="仿宋" w:hAnsi="仿宋" w:eastAsia="仿宋" w:cs="仿宋"/>
                <w:b/>
                <w:bCs/>
                <w:sz w:val="21"/>
                <w:szCs w:val="21"/>
                <w:lang w:val="en-US" w:eastAsia="zh-CN"/>
              </w:rPr>
              <w:t>目标</w:t>
            </w:r>
          </w:p>
          <w:p>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树立起职业生涯发展的自主意识</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树立积极正确的人生观、价值观和就业观念，把个人发展和国家需要、社会发展相结合</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确立职业的概念和意识，愿意为个人的生涯发展和社会发展主动付出积极的努力。</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lang w:val="en-US" w:eastAsia="zh-CN"/>
              </w:rPr>
            </w:pPr>
            <w:r>
              <w:rPr>
                <w:rFonts w:hint="eastAsia" w:cs="仿宋"/>
                <w:b/>
                <w:bCs/>
                <w:sz w:val="21"/>
                <w:szCs w:val="21"/>
                <w:lang w:val="en-US" w:eastAsia="zh-CN"/>
              </w:rPr>
              <w:t>2</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知识</w:t>
            </w:r>
            <w:r>
              <w:rPr>
                <w:rFonts w:hint="eastAsia" w:ascii="仿宋" w:hAnsi="仿宋" w:eastAsia="仿宋" w:cs="仿宋"/>
                <w:b/>
                <w:bCs/>
                <w:sz w:val="21"/>
                <w:szCs w:val="21"/>
                <w:lang w:val="en-US" w:eastAsia="zh-CN"/>
              </w:rPr>
              <w:t>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了解职业发展的阶段特点;较为清晰地认识自己的特性、职业的特性以及社会环境</w:t>
            </w:r>
            <w:r>
              <w:rPr>
                <w:rFonts w:hint="eastAsia" w:ascii="仿宋" w:hAnsi="仿宋" w:eastAsia="仿宋" w:cs="仿宋"/>
                <w:sz w:val="21"/>
                <w:szCs w:val="21"/>
                <w:lang w:val="en-US"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了解就业形势与政策法规;掌握基本的劳动力市场信息、相关的职业分类知识以及创业的基本知识。</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lang w:val="en-US" w:eastAsia="zh-CN"/>
              </w:rPr>
            </w:pPr>
            <w:r>
              <w:rPr>
                <w:rFonts w:hint="eastAsia" w:cs="仿宋"/>
                <w:b/>
                <w:bCs/>
                <w:sz w:val="21"/>
                <w:szCs w:val="21"/>
                <w:lang w:val="en-US" w:eastAsia="zh-CN"/>
              </w:rPr>
              <w:t>3</w:t>
            </w:r>
            <w:r>
              <w:rPr>
                <w:rFonts w:hint="eastAsia" w:ascii="仿宋" w:hAnsi="仿宋" w:eastAsia="仿宋" w:cs="仿宋"/>
                <w:b/>
                <w:bCs/>
                <w:sz w:val="21"/>
                <w:szCs w:val="21"/>
                <w:lang w:val="en-US" w:eastAsia="zh-CN"/>
              </w:rPr>
              <w:t>.能力目标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(1)提高</w:t>
            </w:r>
            <w:r>
              <w:rPr>
                <w:rFonts w:hint="eastAsia" w:ascii="仿宋" w:hAnsi="仿宋" w:eastAsia="仿宋" w:cs="仿宋"/>
                <w:sz w:val="21"/>
                <w:szCs w:val="21"/>
              </w:rPr>
              <w:t>自我探索技能、信息搜索与管理技能、生涯决策技能、求职技能等</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提高各种通用技能，比如沟通技能、问题解决技能、自我管理技能和人际交往技能等。</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建立生涯与职业意识</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职业发展规划</w:t>
            </w:r>
            <w:r>
              <w:rPr>
                <w:rFonts w:hint="eastAsia" w:ascii="仿宋" w:hAnsi="仿宋" w:eastAsia="仿宋" w:cs="仿宋"/>
                <w:sz w:val="21"/>
                <w:szCs w:val="21"/>
                <w:lang w:val="en-US" w:eastAsia="zh-CN"/>
              </w:rPr>
              <w:t>的条件分析</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提高就业能力</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求职过程指导</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职业适应与发展</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(6)</w:t>
            </w:r>
            <w:r>
              <w:rPr>
                <w:rFonts w:hint="eastAsia" w:ascii="仿宋" w:hAnsi="仿宋" w:eastAsia="仿宋" w:cs="仿宋"/>
                <w:sz w:val="21"/>
                <w:szCs w:val="21"/>
              </w:rPr>
              <w:t>创业教育</w:t>
            </w: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设施场地：</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具有相应实习、实训、实践基地，以供学生体验职业工作过程。</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师资</w:t>
            </w:r>
            <w:r>
              <w:rPr>
                <w:rFonts w:hint="eastAsia" w:ascii="仿宋" w:hAnsi="仿宋" w:eastAsia="仿宋" w:cs="仿宋"/>
                <w:sz w:val="21"/>
                <w:szCs w:val="21"/>
                <w:lang w:val="en-US"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任课教师最好为“双师型”教师，既具备理论指导的教学技能，又能进行实践操作的示范指导。</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为提高教学实效，可从校外聘任兼职职业就业指导教师。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cs="仿宋"/>
                <w:sz w:val="21"/>
                <w:szCs w:val="24"/>
                <w:vertAlign w:val="baseline"/>
                <w:lang w:val="en-US" w:eastAsia="zh-CN"/>
              </w:rPr>
              <w:t>5</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社会实践</w:t>
            </w:r>
          </w:p>
        </w:tc>
        <w:tc>
          <w:tcPr>
            <w:tcW w:w="3498" w:type="dxa"/>
            <w:vAlign w:val="top"/>
          </w:tcPr>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lang w:val="en-US" w:eastAsia="zh-CN"/>
              </w:rPr>
            </w:pPr>
            <w:r>
              <w:rPr>
                <w:rFonts w:hint="eastAsia" w:cs="仿宋"/>
                <w:b/>
                <w:bCs/>
                <w:sz w:val="21"/>
                <w:szCs w:val="21"/>
                <w:lang w:val="en-US" w:eastAsia="zh-CN"/>
              </w:rPr>
              <w:t>1</w:t>
            </w:r>
            <w:r>
              <w:rPr>
                <w:rFonts w:hint="eastAsia" w:ascii="仿宋" w:hAnsi="仿宋" w:eastAsia="仿宋" w:cs="仿宋"/>
                <w:b/>
                <w:bCs/>
                <w:sz w:val="21"/>
                <w:szCs w:val="21"/>
                <w:lang w:val="en-US" w:eastAsia="zh-CN"/>
              </w:rPr>
              <w:t>.</w:t>
            </w:r>
            <w:r>
              <w:rPr>
                <w:rFonts w:hint="eastAsia" w:cs="仿宋"/>
                <w:b/>
                <w:bCs/>
                <w:sz w:val="21"/>
                <w:szCs w:val="21"/>
                <w:lang w:val="en-US" w:eastAsia="zh-CN"/>
              </w:rPr>
              <w:t>素质</w:t>
            </w:r>
            <w:r>
              <w:rPr>
                <w:rFonts w:hint="eastAsia" w:ascii="仿宋" w:hAnsi="仿宋" w:eastAsia="仿宋" w:cs="仿宋"/>
                <w:b/>
                <w:bCs/>
                <w:sz w:val="21"/>
                <w:szCs w:val="21"/>
                <w:lang w:val="en-US" w:eastAsia="zh-CN"/>
              </w:rPr>
              <w:t>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增强贯彻执行党的基本路线和基本纲领等的自觉性和坚定性</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(2)树立</w:t>
            </w:r>
            <w:r>
              <w:rPr>
                <w:rFonts w:hint="eastAsia" w:ascii="仿宋" w:hAnsi="仿宋" w:eastAsia="仿宋" w:cs="仿宋"/>
                <w:sz w:val="21"/>
                <w:szCs w:val="21"/>
              </w:rPr>
              <w:t>积极投身于建设中国特色社会主义事业的伟大进程中</w:t>
            </w:r>
            <w:r>
              <w:rPr>
                <w:rFonts w:hint="eastAsia" w:ascii="仿宋" w:hAnsi="仿宋" w:eastAsia="仿宋" w:cs="仿宋"/>
                <w:sz w:val="21"/>
                <w:szCs w:val="21"/>
                <w:lang w:val="en-US" w:eastAsia="zh-CN"/>
              </w:rPr>
              <w:t>的意识和决心</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lang w:val="en-US" w:eastAsia="zh-CN"/>
              </w:rPr>
            </w:pPr>
            <w:r>
              <w:rPr>
                <w:rFonts w:hint="eastAsia" w:cs="仿宋"/>
                <w:b/>
                <w:bCs/>
                <w:sz w:val="21"/>
                <w:szCs w:val="21"/>
                <w:lang w:val="en-US" w:eastAsia="zh-CN"/>
              </w:rPr>
              <w:t>2</w:t>
            </w:r>
            <w:r>
              <w:rPr>
                <w:rFonts w:hint="eastAsia" w:ascii="仿宋" w:hAnsi="仿宋" w:eastAsia="仿宋" w:cs="仿宋"/>
                <w:b/>
                <w:bCs/>
                <w:sz w:val="21"/>
                <w:szCs w:val="21"/>
                <w:lang w:val="en-US" w:eastAsia="zh-CN"/>
              </w:rPr>
              <w:t>.知识目标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(1)掌握</w:t>
            </w:r>
            <w:r>
              <w:rPr>
                <w:rFonts w:hint="eastAsia" w:ascii="仿宋" w:hAnsi="仿宋" w:eastAsia="仿宋" w:cs="仿宋"/>
                <w:sz w:val="21"/>
                <w:szCs w:val="21"/>
              </w:rPr>
              <w:t>思想政治理论课</w:t>
            </w:r>
            <w:r>
              <w:rPr>
                <w:rFonts w:hint="eastAsia" w:ascii="仿宋" w:hAnsi="仿宋" w:eastAsia="仿宋" w:cs="仿宋"/>
                <w:sz w:val="21"/>
                <w:szCs w:val="21"/>
                <w:lang w:val="en-US" w:eastAsia="zh-CN"/>
              </w:rPr>
              <w:t>程的学习内容。</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(2)掌握</w:t>
            </w:r>
            <w:r>
              <w:rPr>
                <w:rFonts w:hint="eastAsia" w:ascii="仿宋" w:hAnsi="仿宋" w:eastAsia="仿宋" w:cs="仿宋"/>
                <w:sz w:val="21"/>
                <w:szCs w:val="21"/>
              </w:rPr>
              <w:t xml:space="preserve">马列主义、毛泽东思想和邓小平理论的原理、观点、方法。                 </w:t>
            </w:r>
            <w:r>
              <w:rPr>
                <w:rFonts w:hint="eastAsia" w:cs="仿宋"/>
                <w:sz w:val="21"/>
                <w:szCs w:val="21"/>
                <w:lang w:val="en-US" w:eastAsia="zh-CN"/>
              </w:rPr>
              <w:t>3</w:t>
            </w:r>
            <w:r>
              <w:rPr>
                <w:rFonts w:hint="eastAsia" w:ascii="仿宋" w:hAnsi="仿宋" w:eastAsia="仿宋" w:cs="仿宋"/>
                <w:b/>
                <w:bCs/>
                <w:sz w:val="21"/>
                <w:szCs w:val="21"/>
                <w:lang w:val="en-US" w:eastAsia="zh-CN"/>
              </w:rPr>
              <w:t>.能力目标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增强用马克思主义的立场、观点分析和认识社会问题，积累服务社会、服务人民的才干。</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为实现社会主义现代化强国和中华民族伟大复兴的中国梦做出自己应有的贡献。</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 xml:space="preserve">爱国主义教育、国情教育、文化传统教育、中国特色社会主义教育等为内容的参观访问活动。  </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 xml:space="preserve">关注国计民生、了解社情民意、聚焦社会热点、探讨改革开放中的攻坚性问题、培养学生的改革创新意识等为主旨的社会调查活动。       </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开阔视野、提高马克思主义理论水平为主旨的课外学习提高活动。</w:t>
            </w: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 xml:space="preserve">设施设备: </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 xml:space="preserve">社会实践课程管理信息系统。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场地：</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教室</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社会实践平台与机构等。</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成立</w:t>
            </w:r>
            <w:r>
              <w:rPr>
                <w:rFonts w:hint="eastAsia" w:ascii="仿宋" w:hAnsi="仿宋" w:eastAsia="仿宋" w:cs="仿宋"/>
                <w:sz w:val="21"/>
                <w:szCs w:val="21"/>
              </w:rPr>
              <w:t>“社会实践教研室”，</w:t>
            </w:r>
            <w:r>
              <w:rPr>
                <w:rFonts w:hint="eastAsia" w:ascii="仿宋" w:hAnsi="仿宋" w:eastAsia="仿宋" w:cs="仿宋"/>
                <w:sz w:val="21"/>
                <w:szCs w:val="21"/>
                <w:lang w:val="en-US" w:eastAsia="zh-CN"/>
              </w:rPr>
              <w:t>教研室教师具备较强的实践指导水平与丰富的实践经验</w:t>
            </w:r>
            <w:r>
              <w:rPr>
                <w:rFonts w:hint="eastAsia" w:ascii="仿宋" w:hAnsi="仿宋" w:eastAsia="仿宋" w:cs="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cs="仿宋"/>
                <w:sz w:val="21"/>
                <w:szCs w:val="24"/>
                <w:vertAlign w:val="baseline"/>
                <w:lang w:val="en-US" w:eastAsia="zh-CN"/>
              </w:rPr>
              <w:t>6</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劳动教育</w:t>
            </w:r>
          </w:p>
        </w:tc>
        <w:tc>
          <w:tcPr>
            <w:tcW w:w="3498" w:type="dxa"/>
            <w:vAlign w:val="top"/>
          </w:tcPr>
          <w:p>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仿宋" w:hAnsi="仿宋" w:eastAsia="仿宋" w:cs="仿宋"/>
                <w:b/>
                <w:bCs/>
                <w:color w:val="000000"/>
                <w:kern w:val="0"/>
                <w:sz w:val="21"/>
                <w:szCs w:val="21"/>
                <w:lang w:val="en-US" w:eastAsia="zh-CN" w:bidi="ar"/>
              </w:rPr>
            </w:pPr>
            <w:r>
              <w:rPr>
                <w:rFonts w:hint="eastAsia" w:cs="仿宋"/>
                <w:b/>
                <w:bCs/>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w:t>
            </w:r>
            <w:r>
              <w:rPr>
                <w:rFonts w:hint="eastAsia" w:cs="仿宋"/>
                <w:b/>
                <w:bCs/>
                <w:color w:val="000000"/>
                <w:kern w:val="0"/>
                <w:sz w:val="21"/>
                <w:szCs w:val="21"/>
                <w:lang w:val="en-US" w:eastAsia="zh-CN" w:bidi="ar"/>
              </w:rPr>
              <w:t>素质</w:t>
            </w:r>
            <w:r>
              <w:rPr>
                <w:rFonts w:hint="eastAsia" w:ascii="仿宋" w:hAnsi="仿宋" w:eastAsia="仿宋" w:cs="仿宋"/>
                <w:b/>
                <w:bCs/>
                <w:color w:val="000000"/>
                <w:kern w:val="0"/>
                <w:sz w:val="21"/>
                <w:szCs w:val="21"/>
                <w:lang w:val="en-US" w:eastAsia="zh-CN" w:bidi="ar"/>
              </w:rPr>
              <w:t>目标</w:t>
            </w:r>
          </w:p>
          <w:p>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color w:val="000000"/>
                <w:kern w:val="0"/>
                <w:sz w:val="21"/>
                <w:szCs w:val="21"/>
                <w:lang w:bidi="ar"/>
              </w:rPr>
              <w:t>形成关爱自然、保护环境的思想意识</w:t>
            </w:r>
            <w:r>
              <w:rPr>
                <w:rFonts w:hint="eastAsia" w:ascii="仿宋" w:hAnsi="仿宋" w:eastAsia="仿宋" w:cs="仿宋"/>
                <w:color w:val="000000"/>
                <w:kern w:val="0"/>
                <w:sz w:val="21"/>
                <w:szCs w:val="21"/>
                <w:lang w:val="en-US" w:eastAsia="zh-CN" w:bidi="ar"/>
              </w:rPr>
              <w:t>,增强</w:t>
            </w:r>
            <w:r>
              <w:rPr>
                <w:rFonts w:hint="eastAsia" w:ascii="仿宋" w:hAnsi="仿宋" w:eastAsia="仿宋" w:cs="仿宋"/>
                <w:color w:val="000000"/>
                <w:kern w:val="0"/>
                <w:sz w:val="21"/>
                <w:szCs w:val="21"/>
                <w:lang w:bidi="ar"/>
              </w:rPr>
              <w:t>社会责任感和义务感。</w:t>
            </w:r>
          </w:p>
          <w:p>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(2)树立</w:t>
            </w:r>
            <w:r>
              <w:rPr>
                <w:rFonts w:hint="eastAsia" w:ascii="仿宋" w:hAnsi="仿宋" w:eastAsia="仿宋" w:cs="仿宋"/>
                <w:color w:val="000000"/>
                <w:kern w:val="0"/>
                <w:sz w:val="21"/>
                <w:szCs w:val="21"/>
                <w:lang w:bidi="ar"/>
              </w:rPr>
              <w:t>负责任的生活态度。</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val="en-US" w:eastAsia="zh-CN" w:bidi="ar"/>
              </w:rPr>
              <w:t>(3)</w:t>
            </w:r>
            <w:r>
              <w:rPr>
                <w:rFonts w:hint="eastAsia" w:ascii="仿宋" w:hAnsi="仿宋" w:eastAsia="仿宋" w:cs="仿宋"/>
                <w:color w:val="000000"/>
                <w:kern w:val="0"/>
                <w:sz w:val="21"/>
                <w:szCs w:val="21"/>
                <w:lang w:bidi="ar"/>
              </w:rPr>
              <w:t>树立劳动最光荣、劳动最崇高、劳动最伟大、劳动最美丽的劳动观念。</w:t>
            </w:r>
          </w:p>
          <w:p>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仿宋" w:hAnsi="仿宋" w:eastAsia="仿宋" w:cs="仿宋"/>
                <w:color w:val="000000"/>
                <w:kern w:val="0"/>
                <w:sz w:val="21"/>
                <w:szCs w:val="21"/>
                <w:lang w:val="en-US" w:eastAsia="zh-CN" w:bidi="ar"/>
              </w:rPr>
            </w:pPr>
            <w:r>
              <w:rPr>
                <w:rFonts w:hint="eastAsia" w:cs="仿宋"/>
                <w:color w:val="000000"/>
                <w:kern w:val="0"/>
                <w:sz w:val="21"/>
                <w:szCs w:val="21"/>
                <w:lang w:val="en-US" w:eastAsia="zh-CN" w:bidi="ar"/>
              </w:rPr>
              <w:t>2</w:t>
            </w:r>
            <w:r>
              <w:rPr>
                <w:rFonts w:hint="eastAsia" w:ascii="仿宋" w:hAnsi="仿宋" w:eastAsia="仿宋" w:cs="仿宋"/>
                <w:b/>
                <w:bCs/>
                <w:sz w:val="21"/>
                <w:szCs w:val="21"/>
                <w:lang w:val="en-US" w:eastAsia="zh-CN"/>
              </w:rPr>
              <w:t>.知识目标</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val="en-US" w:eastAsia="zh-CN" w:bidi="ar"/>
              </w:rPr>
              <w:t>(1)了解与认识自然和社会</w:t>
            </w:r>
          </w:p>
          <w:p>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仿宋" w:hAnsi="仿宋" w:eastAsia="仿宋" w:cs="仿宋"/>
                <w:color w:val="000000"/>
                <w:kern w:val="0"/>
                <w:sz w:val="21"/>
                <w:szCs w:val="21"/>
                <w:lang w:eastAsia="zh-CN"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color w:val="000000"/>
                <w:kern w:val="0"/>
                <w:sz w:val="21"/>
                <w:szCs w:val="21"/>
                <w:lang w:bidi="ar"/>
              </w:rPr>
              <w:t>掌握基本的生活技能和劳动技术</w:t>
            </w:r>
            <w:r>
              <w:rPr>
                <w:rFonts w:hint="eastAsia" w:ascii="仿宋" w:hAnsi="仿宋" w:eastAsia="仿宋" w:cs="仿宋"/>
                <w:color w:val="000000"/>
                <w:kern w:val="0"/>
                <w:sz w:val="21"/>
                <w:szCs w:val="21"/>
                <w:lang w:eastAsia="zh-CN" w:bidi="ar"/>
              </w:rPr>
              <w:t>。</w:t>
            </w:r>
          </w:p>
          <w:p>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仿宋" w:hAnsi="仿宋" w:eastAsia="仿宋" w:cs="仿宋"/>
                <w:b/>
                <w:bCs/>
                <w:color w:val="000000"/>
                <w:kern w:val="0"/>
                <w:sz w:val="21"/>
                <w:szCs w:val="21"/>
                <w:lang w:val="en-US" w:eastAsia="zh-CN" w:bidi="ar"/>
              </w:rPr>
            </w:pPr>
            <w:r>
              <w:rPr>
                <w:rFonts w:hint="eastAsia" w:cs="仿宋"/>
                <w:b/>
                <w:bCs/>
                <w:color w:val="000000"/>
                <w:kern w:val="0"/>
                <w:sz w:val="21"/>
                <w:szCs w:val="21"/>
                <w:lang w:val="en-US" w:eastAsia="zh-CN" w:bidi="ar"/>
              </w:rPr>
              <w:t>3</w:t>
            </w:r>
            <w:r>
              <w:rPr>
                <w:rFonts w:hint="eastAsia" w:ascii="仿宋" w:hAnsi="仿宋" w:eastAsia="仿宋" w:cs="仿宋"/>
                <w:b/>
                <w:bCs/>
                <w:color w:val="000000"/>
                <w:kern w:val="0"/>
                <w:sz w:val="21"/>
                <w:szCs w:val="21"/>
                <w:lang w:val="en-US" w:eastAsia="zh-CN" w:bidi="ar"/>
              </w:rPr>
              <w:t>.能力目标</w:t>
            </w:r>
          </w:p>
          <w:p>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(1)在积极</w:t>
            </w:r>
            <w:r>
              <w:rPr>
                <w:rFonts w:hint="eastAsia" w:ascii="仿宋" w:hAnsi="仿宋" w:eastAsia="仿宋" w:cs="仿宋"/>
                <w:color w:val="000000"/>
                <w:kern w:val="0"/>
                <w:sz w:val="21"/>
                <w:szCs w:val="21"/>
                <w:lang w:bidi="ar"/>
              </w:rPr>
              <w:t>参与和服务社会</w:t>
            </w:r>
            <w:r>
              <w:rPr>
                <w:rFonts w:hint="eastAsia" w:ascii="仿宋" w:hAnsi="仿宋" w:eastAsia="仿宋" w:cs="仿宋"/>
                <w:color w:val="000000"/>
                <w:kern w:val="0"/>
                <w:sz w:val="21"/>
                <w:szCs w:val="21"/>
                <w:lang w:val="en-US" w:eastAsia="zh-CN" w:bidi="ar"/>
              </w:rPr>
              <w:t>中增强实践能力。</w:t>
            </w:r>
          </w:p>
          <w:p>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(2)提高自我认识的能力。</w:t>
            </w:r>
          </w:p>
          <w:p>
            <w:pPr>
              <w:keepNext w:val="0"/>
              <w:keepLines w:val="0"/>
              <w:widowControl/>
              <w:numPr>
                <w:ilvl w:val="0"/>
                <w:numId w:val="0"/>
              </w:numPr>
              <w:suppressLineNumbers w:val="0"/>
              <w:spacing w:before="0" w:beforeAutospacing="0" w:after="0" w:afterAutospacing="0" w:line="240" w:lineRule="auto"/>
              <w:ind w:left="0" w:right="0"/>
              <w:jc w:val="left"/>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(3)增强</w:t>
            </w:r>
            <w:r>
              <w:rPr>
                <w:rFonts w:hint="eastAsia" w:ascii="仿宋" w:hAnsi="仿宋" w:eastAsia="仿宋" w:cs="仿宋"/>
                <w:color w:val="000000"/>
                <w:kern w:val="0"/>
                <w:sz w:val="21"/>
                <w:szCs w:val="21"/>
                <w:lang w:bidi="ar"/>
              </w:rPr>
              <w:t>主动获得知识和信息的能力</w:t>
            </w:r>
            <w:r>
              <w:rPr>
                <w:rFonts w:hint="eastAsia" w:ascii="仿宋" w:hAnsi="仿宋" w:eastAsia="仿宋" w:cs="仿宋"/>
                <w:color w:val="000000"/>
                <w:kern w:val="0"/>
                <w:sz w:val="21"/>
                <w:szCs w:val="21"/>
                <w:lang w:eastAsia="zh-CN" w:bidi="ar"/>
              </w:rPr>
              <w:t>。</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color w:val="000000"/>
                <w:kern w:val="0"/>
                <w:sz w:val="21"/>
                <w:szCs w:val="21"/>
                <w:lang w:bidi="ar"/>
              </w:rPr>
              <w:t>法律</w:t>
            </w:r>
            <w:r>
              <w:rPr>
                <w:rFonts w:hint="eastAsia" w:ascii="仿宋" w:hAnsi="仿宋" w:eastAsia="仿宋" w:cs="仿宋"/>
                <w:color w:val="000000"/>
                <w:kern w:val="0"/>
                <w:sz w:val="21"/>
                <w:szCs w:val="21"/>
                <w:lang w:val="en-US" w:eastAsia="zh-CN" w:bidi="ar"/>
              </w:rPr>
              <w:t>和</w:t>
            </w:r>
            <w:r>
              <w:rPr>
                <w:rFonts w:hint="eastAsia" w:ascii="仿宋" w:hAnsi="仿宋" w:eastAsia="仿宋" w:cs="仿宋"/>
                <w:color w:val="000000"/>
                <w:kern w:val="0"/>
                <w:sz w:val="21"/>
                <w:szCs w:val="21"/>
                <w:lang w:bidi="ar"/>
              </w:rPr>
              <w:t>劳动知识、劳动安全、劳动纪律</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color w:val="000000"/>
                <w:kern w:val="0"/>
                <w:sz w:val="21"/>
                <w:szCs w:val="21"/>
                <w:lang w:bidi="ar"/>
              </w:rPr>
              <w:t>劳动模范人物的先进事迹</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val="en-US" w:eastAsia="zh-CN" w:bidi="ar"/>
              </w:rPr>
              <w:t>(3)学期</w:t>
            </w:r>
            <w:r>
              <w:rPr>
                <w:rFonts w:hint="eastAsia" w:ascii="仿宋" w:hAnsi="仿宋" w:eastAsia="仿宋" w:cs="仿宋"/>
                <w:color w:val="000000"/>
                <w:kern w:val="0"/>
                <w:sz w:val="21"/>
                <w:szCs w:val="21"/>
                <w:lang w:bidi="ar"/>
              </w:rPr>
              <w:t>劳动计划与安排</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val="en-US" w:eastAsia="zh-CN" w:bidi="ar"/>
              </w:rPr>
              <w:t>(4)</w:t>
            </w:r>
            <w:r>
              <w:rPr>
                <w:rFonts w:hint="eastAsia" w:ascii="仿宋" w:hAnsi="仿宋" w:eastAsia="仿宋" w:cs="仿宋"/>
                <w:color w:val="000000"/>
                <w:kern w:val="0"/>
                <w:sz w:val="21"/>
                <w:szCs w:val="21"/>
                <w:lang w:bidi="ar"/>
              </w:rPr>
              <w:t>结合校园生活和社会服务组织</w:t>
            </w:r>
            <w:r>
              <w:rPr>
                <w:rFonts w:hint="eastAsia" w:ascii="仿宋" w:hAnsi="仿宋" w:eastAsia="仿宋" w:cs="仿宋"/>
                <w:color w:val="000000"/>
                <w:kern w:val="0"/>
                <w:sz w:val="21"/>
                <w:szCs w:val="21"/>
                <w:lang w:val="en-US" w:eastAsia="zh-CN" w:bidi="ar"/>
              </w:rPr>
              <w:t>的</w:t>
            </w:r>
            <w:r>
              <w:rPr>
                <w:rFonts w:hint="eastAsia" w:ascii="仿宋" w:hAnsi="仿宋" w:eastAsia="仿宋" w:cs="仿宋"/>
                <w:color w:val="000000"/>
                <w:kern w:val="0"/>
                <w:sz w:val="21"/>
                <w:szCs w:val="21"/>
                <w:lang w:bidi="ar"/>
              </w:rPr>
              <w:t>劳动实践</w:t>
            </w: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场地：</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教室和校外公益机构合作建立劳动基地；因地制宜，在校内开辟学院（部）劳动教育基地。</w:t>
            </w:r>
          </w:p>
          <w:p>
            <w:pPr>
              <w:keepNext w:val="0"/>
              <w:keepLines w:val="0"/>
              <w:suppressLineNumbers w:val="0"/>
              <w:spacing w:before="0" w:beforeAutospacing="0" w:after="0" w:afterAutospacing="0" w:line="240" w:lineRule="auto"/>
              <w:ind w:left="0" w:right="0" w:firstLine="420" w:firstLineChars="20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rPr>
              <w:t>班主任、辅导员和有实践活动组织、管理经验的老师。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7</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军事理论</w:t>
            </w:r>
          </w:p>
        </w:tc>
        <w:tc>
          <w:tcPr>
            <w:tcW w:w="3498" w:type="dxa"/>
            <w:vAlign w:val="top"/>
          </w:tcPr>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lang w:val="en-US" w:eastAsia="zh-CN"/>
              </w:rPr>
            </w:pPr>
            <w:r>
              <w:rPr>
                <w:rFonts w:hint="eastAsia" w:cs="仿宋"/>
                <w:b/>
                <w:bCs/>
                <w:sz w:val="21"/>
                <w:szCs w:val="21"/>
                <w:lang w:val="en-US" w:eastAsia="zh-CN"/>
              </w:rPr>
              <w:t>1</w:t>
            </w:r>
            <w:r>
              <w:rPr>
                <w:rFonts w:hint="eastAsia" w:ascii="仿宋" w:hAnsi="仿宋" w:eastAsia="仿宋" w:cs="仿宋"/>
                <w:b/>
                <w:bCs/>
                <w:sz w:val="21"/>
                <w:szCs w:val="21"/>
                <w:lang w:val="en-US" w:eastAsia="zh-CN"/>
              </w:rPr>
              <w:t>.</w:t>
            </w:r>
            <w:r>
              <w:rPr>
                <w:rFonts w:hint="eastAsia" w:cs="仿宋"/>
                <w:b/>
                <w:bCs/>
                <w:sz w:val="21"/>
                <w:szCs w:val="21"/>
                <w:lang w:val="en-US" w:eastAsia="zh-CN"/>
              </w:rPr>
              <w:t>素质</w:t>
            </w:r>
            <w:r>
              <w:rPr>
                <w:rFonts w:hint="eastAsia" w:ascii="仿宋" w:hAnsi="仿宋" w:eastAsia="仿宋" w:cs="仿宋"/>
                <w:b/>
                <w:bCs/>
                <w:sz w:val="21"/>
                <w:szCs w:val="21"/>
                <w:lang w:val="en-US" w:eastAsia="zh-CN"/>
              </w:rPr>
              <w:t>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树立依法服兵役的观念</w:t>
            </w:r>
            <w:r>
              <w:rPr>
                <w:rFonts w:hint="eastAsia" w:ascii="仿宋" w:hAnsi="仿宋" w:eastAsia="仿宋" w:cs="仿宋"/>
                <w:sz w:val="21"/>
                <w:szCs w:val="21"/>
                <w:lang w:val="en-US"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增强接受国防教育的自觉性</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w:t>
            </w:r>
            <w:r>
              <w:rPr>
                <w:rFonts w:hint="eastAsia" w:ascii="仿宋" w:hAnsi="仿宋" w:eastAsia="仿宋" w:cs="仿宋"/>
                <w:sz w:val="21"/>
                <w:szCs w:val="21"/>
              </w:rPr>
              <w:t>增强国家安全意识</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树立科学看待问题的视角，关心国家国防建设</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cs="仿宋"/>
                <w:sz w:val="21"/>
                <w:szCs w:val="21"/>
                <w:lang w:val="en-US" w:eastAsia="zh-CN"/>
              </w:rPr>
              <w:t>2</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知识目标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了解国防和武器装备</w:t>
            </w:r>
            <w:r>
              <w:rPr>
                <w:rFonts w:hint="eastAsia" w:ascii="仿宋" w:hAnsi="仿宋" w:eastAsia="仿宋" w:cs="仿宋"/>
                <w:sz w:val="21"/>
                <w:szCs w:val="21"/>
                <w:lang w:val="en-US" w:eastAsia="zh-CN"/>
              </w:rPr>
              <w:t>的基本</w:t>
            </w:r>
            <w:r>
              <w:rPr>
                <w:rFonts w:hint="eastAsia" w:ascii="仿宋" w:hAnsi="仿宋" w:eastAsia="仿宋" w:cs="仿宋"/>
                <w:sz w:val="21"/>
                <w:szCs w:val="21"/>
              </w:rPr>
              <w:t>知识</w:t>
            </w:r>
            <w:r>
              <w:rPr>
                <w:rFonts w:hint="eastAsia" w:ascii="仿宋" w:hAnsi="仿宋" w:eastAsia="仿宋" w:cs="仿宋"/>
                <w:sz w:val="21"/>
                <w:szCs w:val="21"/>
                <w:lang w:val="en-US" w:eastAsia="zh-CN"/>
              </w:rPr>
              <w:t>,以及</w:t>
            </w:r>
            <w:r>
              <w:rPr>
                <w:rFonts w:hint="eastAsia" w:ascii="仿宋" w:hAnsi="仿宋" w:eastAsia="仿宋" w:cs="仿宋"/>
                <w:sz w:val="21"/>
                <w:szCs w:val="21"/>
              </w:rPr>
              <w:t>现有国防法规的主要内容</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(2)理解</w:t>
            </w:r>
            <w:r>
              <w:rPr>
                <w:rFonts w:hint="eastAsia" w:ascii="仿宋" w:hAnsi="仿宋" w:eastAsia="仿宋" w:cs="仿宋"/>
                <w:sz w:val="21"/>
                <w:szCs w:val="21"/>
              </w:rPr>
              <w:t>培养国防精神对加强国防建设的重要性</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掌握毛泽东军事思想的构成及内容</w:t>
            </w:r>
            <w:r>
              <w:rPr>
                <w:rFonts w:hint="eastAsia" w:ascii="仿宋" w:hAnsi="仿宋" w:eastAsia="仿宋" w:cs="仿宋"/>
                <w:sz w:val="21"/>
                <w:szCs w:val="21"/>
                <w:lang w:val="en-US"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了解我国周边安全形势</w:t>
            </w:r>
            <w:r>
              <w:rPr>
                <w:rFonts w:hint="eastAsia" w:ascii="仿宋" w:hAnsi="仿宋" w:eastAsia="仿宋" w:cs="仿宋"/>
                <w:sz w:val="21"/>
                <w:szCs w:val="21"/>
                <w:lang w:eastAsia="zh-CN"/>
              </w:rPr>
              <w:t>、</w:t>
            </w:r>
            <w:r>
              <w:rPr>
                <w:rFonts w:hint="eastAsia" w:ascii="仿宋" w:hAnsi="仿宋" w:eastAsia="仿宋" w:cs="仿宋"/>
                <w:sz w:val="21"/>
                <w:szCs w:val="21"/>
              </w:rPr>
              <w:t>军事高技术概况</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掌握我国未来面临的信息化战争的特点和作战原则。</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cs="仿宋"/>
                <w:b/>
                <w:bCs/>
                <w:sz w:val="21"/>
                <w:szCs w:val="21"/>
                <w:lang w:val="en-US" w:eastAsia="zh-CN"/>
              </w:rPr>
              <w:t>3</w:t>
            </w:r>
            <w:r>
              <w:rPr>
                <w:rFonts w:hint="eastAsia" w:ascii="仿宋" w:hAnsi="仿宋" w:eastAsia="仿宋" w:cs="仿宋"/>
                <w:b/>
                <w:bCs/>
                <w:sz w:val="21"/>
                <w:szCs w:val="21"/>
                <w:lang w:val="en-US" w:eastAsia="zh-CN"/>
              </w:rPr>
              <w:t>.能力</w:t>
            </w:r>
            <w:r>
              <w:rPr>
                <w:rFonts w:hint="eastAsia" w:ascii="仿宋" w:hAnsi="仿宋" w:eastAsia="仿宋" w:cs="仿宋"/>
                <w:b/>
                <w:bCs/>
                <w:sz w:val="21"/>
                <w:szCs w:val="21"/>
              </w:rPr>
              <w:t>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提高学生综合人文素养</w:t>
            </w:r>
            <w:r>
              <w:rPr>
                <w:rFonts w:hint="eastAsia" w:ascii="仿宋" w:hAnsi="仿宋" w:eastAsia="仿宋" w:cs="仿宋"/>
                <w:sz w:val="21"/>
                <w:szCs w:val="21"/>
                <w:lang w:val="en-US"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促进学生将本专业学习与国防建设结合起来，增加学生的军事理论分析能力。</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国防基本</w:t>
            </w:r>
            <w:r>
              <w:rPr>
                <w:rFonts w:hint="eastAsia" w:ascii="仿宋" w:hAnsi="仿宋" w:eastAsia="仿宋" w:cs="仿宋"/>
                <w:sz w:val="21"/>
                <w:szCs w:val="21"/>
                <w:lang w:val="en-US" w:eastAsia="zh-CN"/>
              </w:rPr>
              <w:t>知识</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国防法规和国防建设</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中国古代军事思想</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现代军事思想</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国际战略环境及中国周边环境</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军事高技术</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信息化战争</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场地：</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相应的多媒体教室及相关教具</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rPr>
              <w:t>相关专业的并具有硕士及其以上学位学历的专业教师，专门的军事理论人才来授课为最佳。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8</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军事技能</w:t>
            </w:r>
          </w:p>
        </w:tc>
        <w:tc>
          <w:tcPr>
            <w:tcW w:w="3498"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cs="仿宋"/>
                <w:b/>
                <w:bCs/>
                <w:sz w:val="21"/>
                <w:szCs w:val="21"/>
                <w:lang w:val="en-US" w:eastAsia="zh-CN"/>
              </w:rPr>
              <w:t>1</w:t>
            </w:r>
            <w:r>
              <w:rPr>
                <w:rFonts w:hint="eastAsia" w:ascii="仿宋" w:hAnsi="仿宋" w:eastAsia="仿宋" w:cs="仿宋"/>
                <w:b/>
                <w:bCs/>
                <w:sz w:val="21"/>
                <w:szCs w:val="21"/>
              </w:rPr>
              <w:t>.</w:t>
            </w:r>
            <w:r>
              <w:rPr>
                <w:rFonts w:hint="eastAsia" w:cs="仿宋"/>
                <w:b/>
                <w:bCs/>
                <w:sz w:val="21"/>
                <w:szCs w:val="21"/>
                <w:lang w:val="en-US" w:eastAsia="zh-CN"/>
              </w:rPr>
              <w:t>素质</w:t>
            </w:r>
            <w:r>
              <w:rPr>
                <w:rFonts w:hint="eastAsia" w:ascii="仿宋" w:hAnsi="仿宋" w:eastAsia="仿宋" w:cs="仿宋"/>
                <w:b/>
                <w:bCs/>
                <w:sz w:val="21"/>
                <w:szCs w:val="21"/>
              </w:rPr>
              <w:t>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ascii="仿宋" w:hAnsi="仿宋" w:eastAsia="仿宋" w:cs="仿宋"/>
                <w:sz w:val="21"/>
                <w:szCs w:val="21"/>
              </w:rPr>
              <w:t>增强组织纪律观念、培养顽强拼搏和集体主义的精神，养成良好的军人姿态。</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cs="仿宋"/>
                <w:b/>
                <w:bCs/>
                <w:sz w:val="21"/>
                <w:szCs w:val="21"/>
                <w:lang w:val="en-US" w:eastAsia="zh-CN"/>
              </w:rPr>
              <w:t>2</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知识目标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了解轻武器的战斗性能和基本的射击理论</w:t>
            </w:r>
            <w:r>
              <w:rPr>
                <w:rFonts w:hint="eastAsia" w:ascii="仿宋" w:hAnsi="仿宋" w:eastAsia="仿宋" w:cs="仿宋"/>
                <w:sz w:val="21"/>
                <w:szCs w:val="21"/>
                <w:lang w:eastAsia="zh-CN"/>
              </w:rPr>
              <w:t>、</w:t>
            </w:r>
            <w:r>
              <w:rPr>
                <w:rFonts w:hint="eastAsia" w:ascii="仿宋" w:hAnsi="仿宋" w:eastAsia="仿宋" w:cs="仿宋"/>
                <w:sz w:val="21"/>
                <w:szCs w:val="21"/>
              </w:rPr>
              <w:t>战斗的基本类型和基本战斗样式</w:t>
            </w:r>
            <w:r>
              <w:rPr>
                <w:rFonts w:hint="eastAsia" w:ascii="仿宋" w:hAnsi="仿宋" w:eastAsia="仿宋" w:cs="仿宋"/>
                <w:sz w:val="21"/>
                <w:szCs w:val="21"/>
                <w:lang w:eastAsia="zh-CN"/>
              </w:rPr>
              <w:t>、</w:t>
            </w:r>
            <w:r>
              <w:rPr>
                <w:rFonts w:hint="eastAsia" w:ascii="仿宋" w:hAnsi="仿宋" w:eastAsia="仿宋" w:cs="仿宋"/>
                <w:sz w:val="21"/>
                <w:szCs w:val="21"/>
              </w:rPr>
              <w:t>地形在战斗中的作用和影响</w:t>
            </w:r>
            <w:r>
              <w:rPr>
                <w:rFonts w:hint="eastAsia" w:ascii="仿宋" w:hAnsi="仿宋" w:eastAsia="仿宋" w:cs="仿宋"/>
                <w:sz w:val="21"/>
                <w:szCs w:val="21"/>
                <w:lang w:eastAsia="zh-CN"/>
              </w:rPr>
              <w:t>、</w:t>
            </w:r>
            <w:r>
              <w:rPr>
                <w:rFonts w:hint="eastAsia" w:ascii="仿宋" w:hAnsi="仿宋" w:eastAsia="仿宋" w:cs="仿宋"/>
                <w:sz w:val="21"/>
                <w:szCs w:val="21"/>
              </w:rPr>
              <w:t>行军、宿营的基本程序</w:t>
            </w:r>
            <w:r>
              <w:rPr>
                <w:rFonts w:hint="eastAsia" w:ascii="仿宋" w:hAnsi="仿宋" w:eastAsia="仿宋" w:cs="仿宋"/>
                <w:sz w:val="21"/>
                <w:szCs w:val="21"/>
                <w:lang w:val="en-US" w:eastAsia="zh-CN"/>
              </w:rPr>
              <w:t>和</w:t>
            </w:r>
            <w:r>
              <w:rPr>
                <w:rFonts w:hint="eastAsia" w:ascii="仿宋" w:hAnsi="仿宋" w:eastAsia="仿宋" w:cs="仿宋"/>
                <w:sz w:val="21"/>
                <w:szCs w:val="21"/>
              </w:rPr>
              <w:t>方法</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掌握基本的射击动作要领</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掌握战术基本原则</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掌握地形图的基本知识。</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掌握军体拳的要领</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cs="仿宋"/>
                <w:b/>
                <w:bCs/>
                <w:sz w:val="21"/>
                <w:szCs w:val="21"/>
                <w:lang w:val="en-US" w:eastAsia="zh-CN"/>
              </w:rPr>
              <w:t>3</w:t>
            </w:r>
            <w:r>
              <w:rPr>
                <w:rFonts w:hint="eastAsia" w:ascii="仿宋" w:hAnsi="仿宋" w:eastAsia="仿宋" w:cs="仿宋"/>
                <w:b/>
                <w:bCs/>
                <w:sz w:val="21"/>
                <w:szCs w:val="21"/>
              </w:rPr>
              <w:t>.能力目标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(1)能顺利</w:t>
            </w:r>
            <w:r>
              <w:rPr>
                <w:rFonts w:hint="eastAsia" w:ascii="仿宋" w:hAnsi="仿宋" w:eastAsia="仿宋" w:cs="仿宋"/>
                <w:sz w:val="21"/>
                <w:szCs w:val="21"/>
              </w:rPr>
              <w:t>完成轻武器第一练习实弹射击</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学会单兵战术的基本动作</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(3)</w:t>
            </w:r>
            <w:r>
              <w:rPr>
                <w:rFonts w:hint="eastAsia" w:ascii="仿宋" w:hAnsi="仿宋" w:eastAsia="仿宋" w:cs="仿宋"/>
                <w:sz w:val="21"/>
                <w:szCs w:val="21"/>
              </w:rPr>
              <w:t>学会识图用图</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培养野外生存能力</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学会军体拳。</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三大条令</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队列基础动作</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战术基础动作</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军体拳</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捕俘刀</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设施设备及场地：</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相应的多媒体教室及相关教具；相应的室外场地，如运动场；相配套的军事技能训练设施。</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师资及教学手段：</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聘请部队官兵担任教官，在校内集中组织施训。学校成立军训旅，按营、连、排、编成，训练中因人施教、由易到难、由浅入深，先分后合、分步细训，精讲多练、军政并重、循序渐进、劳逸结合、科学施训。</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9</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马克思主义哲学</w:t>
            </w:r>
          </w:p>
        </w:tc>
        <w:tc>
          <w:tcPr>
            <w:tcW w:w="3498" w:type="dxa"/>
            <w:vAlign w:val="top"/>
          </w:tcPr>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lang w:val="en-US" w:eastAsia="zh-CN"/>
              </w:rPr>
            </w:pPr>
            <w:r>
              <w:rPr>
                <w:rFonts w:hint="eastAsia" w:cs="仿宋"/>
                <w:b/>
                <w:bCs/>
                <w:sz w:val="21"/>
                <w:szCs w:val="21"/>
                <w:lang w:val="en-US" w:eastAsia="zh-CN"/>
              </w:rPr>
              <w:t>1</w:t>
            </w:r>
            <w:r>
              <w:rPr>
                <w:rFonts w:hint="eastAsia" w:ascii="仿宋" w:hAnsi="仿宋" w:eastAsia="仿宋" w:cs="仿宋"/>
                <w:b/>
                <w:bCs/>
                <w:sz w:val="21"/>
                <w:szCs w:val="21"/>
                <w:lang w:val="en-US" w:eastAsia="zh-CN"/>
              </w:rPr>
              <w:t>.</w:t>
            </w:r>
            <w:r>
              <w:rPr>
                <w:rFonts w:hint="eastAsia" w:cs="仿宋"/>
                <w:b/>
                <w:bCs/>
                <w:sz w:val="21"/>
                <w:szCs w:val="21"/>
                <w:lang w:val="en-US" w:eastAsia="zh-CN"/>
              </w:rPr>
              <w:t>素质</w:t>
            </w:r>
            <w:r>
              <w:rPr>
                <w:rFonts w:hint="eastAsia" w:ascii="仿宋" w:hAnsi="仿宋" w:eastAsia="仿宋" w:cs="仿宋"/>
                <w:b/>
                <w:bCs/>
                <w:sz w:val="21"/>
                <w:szCs w:val="21"/>
                <w:lang w:val="en-US" w:eastAsia="zh-CN"/>
              </w:rPr>
              <w:t>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树立马克思主义世界观、人生观和价值观，坚定马克思主义信仰</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(2)树立崇高理想和科学价值观的理念。</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lang w:val="en-US" w:eastAsia="zh-CN"/>
              </w:rPr>
            </w:pPr>
            <w:r>
              <w:rPr>
                <w:rFonts w:hint="eastAsia" w:cs="仿宋"/>
                <w:b/>
                <w:bCs/>
                <w:sz w:val="21"/>
                <w:szCs w:val="21"/>
                <w:lang w:val="en-US" w:eastAsia="zh-CN"/>
              </w:rPr>
              <w:t>2</w:t>
            </w:r>
            <w:r>
              <w:rPr>
                <w:rFonts w:hint="eastAsia" w:ascii="仿宋" w:hAnsi="仿宋" w:eastAsia="仿宋" w:cs="仿宋"/>
                <w:b/>
                <w:bCs/>
                <w:sz w:val="21"/>
                <w:szCs w:val="21"/>
                <w:lang w:val="en-US" w:eastAsia="zh-CN"/>
              </w:rPr>
              <w:t>.知识目标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掌握马克思主义哲学的基本观点和基本理论</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明确马克思主义哲学的科学性、时代性和创新性。</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lang w:val="en-US" w:eastAsia="zh-CN"/>
              </w:rPr>
            </w:pPr>
            <w:r>
              <w:rPr>
                <w:rFonts w:hint="eastAsia" w:cs="仿宋"/>
                <w:b/>
                <w:bCs/>
                <w:sz w:val="21"/>
                <w:szCs w:val="21"/>
                <w:lang w:val="en-US" w:eastAsia="zh-CN"/>
              </w:rPr>
              <w:t>3</w:t>
            </w:r>
            <w:r>
              <w:rPr>
                <w:rFonts w:hint="eastAsia" w:ascii="仿宋" w:hAnsi="仿宋" w:eastAsia="仿宋" w:cs="仿宋"/>
                <w:b/>
                <w:bCs/>
                <w:sz w:val="21"/>
                <w:szCs w:val="21"/>
                <w:lang w:val="en-US" w:eastAsia="zh-CN"/>
              </w:rPr>
              <w:t>.能力目标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(1)增强</w:t>
            </w:r>
            <w:r>
              <w:rPr>
                <w:rFonts w:hint="eastAsia" w:ascii="仿宋" w:hAnsi="仿宋" w:eastAsia="仿宋" w:cs="仿宋"/>
                <w:sz w:val="21"/>
                <w:szCs w:val="21"/>
              </w:rPr>
              <w:t>怀疑、批判、创新</w:t>
            </w:r>
            <w:r>
              <w:rPr>
                <w:rFonts w:hint="eastAsia" w:ascii="仿宋" w:hAnsi="仿宋" w:eastAsia="仿宋" w:cs="仿宋"/>
                <w:sz w:val="21"/>
                <w:szCs w:val="21"/>
                <w:lang w:val="en-US" w:eastAsia="zh-CN"/>
              </w:rPr>
              <w:t>能力</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提高哲学思维能力</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哲学及马克思主义哲学</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世界物质性</w:t>
            </w:r>
            <w:r>
              <w:rPr>
                <w:rFonts w:hint="eastAsia" w:ascii="仿宋" w:hAnsi="仿宋" w:eastAsia="仿宋" w:cs="仿宋"/>
                <w:sz w:val="21"/>
                <w:szCs w:val="21"/>
                <w:lang w:val="en-US" w:eastAsia="zh-CN"/>
              </w:rPr>
              <w:t>与实践</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世界的联系与发展</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社会基本矛盾</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生产力</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人民群众、文化</w:t>
            </w:r>
            <w:r>
              <w:rPr>
                <w:rFonts w:hint="eastAsia" w:ascii="仿宋" w:hAnsi="仿宋" w:eastAsia="仿宋" w:cs="仿宋"/>
                <w:sz w:val="21"/>
                <w:szCs w:val="21"/>
              </w:rPr>
              <w:t>在社会发展中的作用</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认识活动</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真理</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价值与价值观</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(9)</w:t>
            </w:r>
            <w:r>
              <w:rPr>
                <w:rFonts w:hint="eastAsia" w:ascii="仿宋" w:hAnsi="仿宋" w:eastAsia="仿宋" w:cs="仿宋"/>
                <w:sz w:val="21"/>
                <w:szCs w:val="21"/>
              </w:rPr>
              <w:t>人的自由全面发展</w:t>
            </w: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 xml:space="preserve">设施设备: </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多媒体教室</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师资：</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任课教师具有硕士学士学位和教育工作经验</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专业要求：</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rPr>
              <w:t>马克思主义理论类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10</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sz w:val="21"/>
                <w:szCs w:val="21"/>
              </w:rPr>
              <w:t>中国近现代史纲要</w:t>
            </w:r>
          </w:p>
        </w:tc>
        <w:tc>
          <w:tcPr>
            <w:tcW w:w="3498"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cs="仿宋"/>
                <w:b/>
                <w:bCs/>
                <w:sz w:val="21"/>
                <w:szCs w:val="21"/>
                <w:lang w:val="en-US" w:eastAsia="zh-CN"/>
              </w:rPr>
              <w:t>1</w:t>
            </w:r>
            <w:r>
              <w:rPr>
                <w:rFonts w:hint="eastAsia" w:ascii="仿宋" w:hAnsi="仿宋" w:eastAsia="仿宋" w:cs="仿宋"/>
                <w:b/>
                <w:bCs/>
                <w:sz w:val="21"/>
                <w:szCs w:val="21"/>
              </w:rPr>
              <w:t>.</w:t>
            </w:r>
            <w:r>
              <w:rPr>
                <w:rFonts w:hint="eastAsia" w:cs="仿宋"/>
                <w:b/>
                <w:bCs/>
                <w:sz w:val="21"/>
                <w:szCs w:val="21"/>
                <w:lang w:val="en-US" w:eastAsia="zh-CN"/>
              </w:rPr>
              <w:t>素质</w:t>
            </w:r>
            <w:r>
              <w:rPr>
                <w:rFonts w:hint="eastAsia" w:ascii="仿宋" w:hAnsi="仿宋" w:eastAsia="仿宋" w:cs="仿宋"/>
                <w:b/>
                <w:bCs/>
                <w:sz w:val="21"/>
                <w:szCs w:val="21"/>
              </w:rPr>
              <w:t>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(1)增强</w:t>
            </w:r>
            <w:r>
              <w:rPr>
                <w:rFonts w:hint="eastAsia" w:ascii="仿宋" w:hAnsi="仿宋" w:eastAsia="仿宋" w:cs="仿宋"/>
                <w:sz w:val="21"/>
                <w:szCs w:val="21"/>
              </w:rPr>
              <w:t>全面提高自身职业素质的积极性和自觉性</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树立正确的职业道德规范和专业素养意识。</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cs="仿宋"/>
                <w:b/>
                <w:bCs/>
                <w:sz w:val="21"/>
                <w:szCs w:val="21"/>
                <w:lang w:val="en-US" w:eastAsia="zh-CN"/>
              </w:rPr>
              <w:t>2</w:t>
            </w:r>
            <w:r>
              <w:rPr>
                <w:rFonts w:hint="eastAsia" w:ascii="仿宋" w:hAnsi="仿宋" w:eastAsia="仿宋" w:cs="仿宋"/>
                <w:b/>
                <w:bCs/>
                <w:sz w:val="21"/>
                <w:szCs w:val="21"/>
              </w:rPr>
              <w:t>.知识目标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⑴了解教师职业内在的规范和要求。</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⑵理解教师职业素养的重要性。</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⑶明确成为合格教师应具备的职业道德修养和专业修养。</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⑷了解教师专业发展的标准。</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cs="仿宋"/>
                <w:b/>
                <w:bCs/>
                <w:sz w:val="21"/>
                <w:szCs w:val="21"/>
                <w:lang w:val="en-US" w:eastAsia="zh-CN"/>
              </w:rPr>
              <w:t>3</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能力目标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(1)增强</w:t>
            </w:r>
            <w:r>
              <w:rPr>
                <w:rFonts w:hint="eastAsia" w:ascii="仿宋" w:hAnsi="仿宋" w:eastAsia="仿宋" w:cs="仿宋"/>
                <w:sz w:val="21"/>
                <w:szCs w:val="21"/>
              </w:rPr>
              <w:t>自主学习</w:t>
            </w:r>
            <w:r>
              <w:rPr>
                <w:rFonts w:hint="eastAsia" w:ascii="仿宋" w:hAnsi="仿宋" w:eastAsia="仿宋" w:cs="仿宋"/>
                <w:sz w:val="21"/>
                <w:szCs w:val="21"/>
                <w:lang w:eastAsia="zh-CN"/>
              </w:rPr>
              <w:t>、</w:t>
            </w:r>
            <w:r>
              <w:rPr>
                <w:rFonts w:hint="eastAsia" w:ascii="仿宋" w:hAnsi="仿宋" w:eastAsia="仿宋" w:cs="仿宋"/>
                <w:sz w:val="21"/>
                <w:szCs w:val="21"/>
              </w:rPr>
              <w:t>协作学习</w:t>
            </w:r>
            <w:r>
              <w:rPr>
                <w:rFonts w:hint="eastAsia" w:ascii="仿宋" w:hAnsi="仿宋" w:eastAsia="仿宋" w:cs="仿宋"/>
                <w:sz w:val="21"/>
                <w:szCs w:val="21"/>
                <w:lang w:val="en-US" w:eastAsia="zh-CN"/>
              </w:rPr>
              <w:t>能力</w:t>
            </w:r>
            <w:r>
              <w:rPr>
                <w:rFonts w:hint="eastAsia" w:ascii="仿宋" w:hAnsi="仿宋" w:eastAsia="仿宋" w:cs="仿宋"/>
                <w:sz w:val="21"/>
                <w:szCs w:val="21"/>
              </w:rPr>
              <w:t>及分析问题、解决问题的教师专业发展能力</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增强师范技能，并在以后的工作过程中表现出优秀的综合品质。</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(1)</w:t>
            </w:r>
            <w:r>
              <w:rPr>
                <w:rFonts w:hint="eastAsia" w:ascii="仿宋" w:hAnsi="仿宋" w:eastAsia="仿宋" w:cs="仿宋"/>
                <w:b w:val="0"/>
                <w:bCs w:val="0"/>
                <w:sz w:val="21"/>
                <w:szCs w:val="21"/>
              </w:rPr>
              <w:t>反对外国侵略的斗争</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(2)</w:t>
            </w:r>
            <w:r>
              <w:rPr>
                <w:rFonts w:hint="eastAsia" w:ascii="仿宋" w:hAnsi="仿宋" w:eastAsia="仿宋" w:cs="仿宋"/>
                <w:b w:val="0"/>
                <w:bCs w:val="0"/>
                <w:sz w:val="21"/>
                <w:szCs w:val="21"/>
              </w:rPr>
              <w:t>国家出路的早期探索</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(3)</w:t>
            </w:r>
            <w:r>
              <w:rPr>
                <w:rFonts w:hint="eastAsia" w:ascii="仿宋" w:hAnsi="仿宋" w:eastAsia="仿宋" w:cs="仿宋"/>
                <w:b w:val="0"/>
                <w:bCs w:val="0"/>
                <w:sz w:val="21"/>
                <w:szCs w:val="21"/>
              </w:rPr>
              <w:t>辛亥革命与君主专制制度的终结</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(4)文化运动和</w:t>
            </w:r>
            <w:r>
              <w:rPr>
                <w:rFonts w:hint="eastAsia" w:ascii="仿宋" w:hAnsi="仿宋" w:eastAsia="仿宋" w:cs="仿宋"/>
                <w:b w:val="0"/>
                <w:bCs w:val="0"/>
                <w:sz w:val="21"/>
                <w:szCs w:val="21"/>
              </w:rPr>
              <w:t>中国革命新局面</w:t>
            </w:r>
            <w:r>
              <w:rPr>
                <w:rFonts w:hint="eastAsia" w:ascii="仿宋" w:hAnsi="仿宋" w:eastAsia="仿宋" w:cs="仿宋"/>
                <w:b w:val="0"/>
                <w:bCs w:val="0"/>
                <w:sz w:val="21"/>
                <w:szCs w:val="21"/>
              </w:rPr>
              <w:br w:type="textWrapping"/>
            </w:r>
            <w:r>
              <w:rPr>
                <w:rFonts w:hint="eastAsia" w:ascii="仿宋" w:hAnsi="仿宋" w:eastAsia="仿宋" w:cs="仿宋"/>
                <w:b w:val="0"/>
                <w:bCs w:val="0"/>
                <w:sz w:val="21"/>
                <w:szCs w:val="21"/>
                <w:lang w:val="en-US" w:eastAsia="zh-CN"/>
              </w:rPr>
              <w:t>(5)</w:t>
            </w:r>
            <w:r>
              <w:rPr>
                <w:rFonts w:hint="eastAsia" w:ascii="仿宋" w:hAnsi="仿宋" w:eastAsia="仿宋" w:cs="仿宋"/>
                <w:b w:val="0"/>
                <w:bCs w:val="0"/>
                <w:sz w:val="21"/>
                <w:szCs w:val="21"/>
              </w:rPr>
              <w:t>中国革命新道路</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中华民族的抗日战争</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(7)</w:t>
            </w:r>
            <w:r>
              <w:rPr>
                <w:rFonts w:hint="eastAsia" w:ascii="仿宋" w:hAnsi="仿宋" w:eastAsia="仿宋" w:cs="仿宋"/>
                <w:b w:val="0"/>
                <w:bCs w:val="0"/>
                <w:sz w:val="21"/>
                <w:szCs w:val="21"/>
              </w:rPr>
              <w:t>为新中国而奋斗</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社会主义基本制度在中国的确立</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(9)</w:t>
            </w:r>
            <w:r>
              <w:rPr>
                <w:rFonts w:hint="eastAsia" w:ascii="仿宋" w:hAnsi="仿宋" w:eastAsia="仿宋" w:cs="仿宋"/>
                <w:b w:val="0"/>
                <w:bCs w:val="0"/>
                <w:sz w:val="21"/>
                <w:szCs w:val="21"/>
              </w:rPr>
              <w:t>社会主义建设在探索中曲折发展</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(10)</w:t>
            </w:r>
            <w:r>
              <w:rPr>
                <w:rFonts w:hint="eastAsia" w:ascii="仿宋" w:hAnsi="仿宋" w:eastAsia="仿宋" w:cs="仿宋"/>
                <w:b w:val="0"/>
                <w:bCs w:val="0"/>
                <w:sz w:val="21"/>
                <w:szCs w:val="21"/>
              </w:rPr>
              <w:t>改革开放与现代化建设新时期</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sz w:val="21"/>
                <w:szCs w:val="21"/>
              </w:rPr>
              <w:br w:type="textWrapping"/>
            </w: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 xml:space="preserve">设施设备: </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rPr>
              <w:t>多媒体、互联网和学习通、慕课、云班课等学习软件app</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rPr>
              <w:t>任课教师要具有扎实的专业基础知识，具备一定的教学经验，能结合党和国家形势政策以及时事政治，理论联系实际，有针对性地进行课堂教学。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11</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教师职业素养</w:t>
            </w:r>
          </w:p>
        </w:tc>
        <w:tc>
          <w:tcPr>
            <w:tcW w:w="3498"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cs="仿宋"/>
                <w:b/>
                <w:bCs/>
                <w:sz w:val="21"/>
                <w:szCs w:val="21"/>
                <w:lang w:val="en-US" w:eastAsia="zh-CN"/>
              </w:rPr>
              <w:t>1</w:t>
            </w:r>
            <w:r>
              <w:rPr>
                <w:rFonts w:hint="eastAsia" w:ascii="仿宋" w:hAnsi="仿宋" w:eastAsia="仿宋" w:cs="仿宋"/>
                <w:b/>
                <w:bCs/>
                <w:sz w:val="21"/>
                <w:szCs w:val="21"/>
              </w:rPr>
              <w:t>.</w:t>
            </w:r>
            <w:r>
              <w:rPr>
                <w:rFonts w:hint="eastAsia" w:cs="仿宋"/>
                <w:b/>
                <w:bCs/>
                <w:sz w:val="21"/>
                <w:szCs w:val="21"/>
                <w:lang w:val="en-US" w:eastAsia="zh-CN"/>
              </w:rPr>
              <w:t>素质</w:t>
            </w:r>
            <w:r>
              <w:rPr>
                <w:rFonts w:hint="eastAsia" w:ascii="仿宋" w:hAnsi="仿宋" w:eastAsia="仿宋" w:cs="仿宋"/>
                <w:b/>
                <w:bCs/>
                <w:sz w:val="21"/>
                <w:szCs w:val="21"/>
              </w:rPr>
              <w:t>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(1)增强</w:t>
            </w:r>
            <w:r>
              <w:rPr>
                <w:rFonts w:hint="eastAsia" w:ascii="仿宋" w:hAnsi="仿宋" w:eastAsia="仿宋" w:cs="仿宋"/>
                <w:sz w:val="21"/>
                <w:szCs w:val="21"/>
              </w:rPr>
              <w:t>全面提高自身职业素质的积极性和自觉性</w:t>
            </w:r>
            <w:r>
              <w:rPr>
                <w:rFonts w:hint="eastAsia" w:ascii="仿宋" w:hAnsi="仿宋" w:eastAsia="仿宋" w:cs="仿宋"/>
                <w:sz w:val="21"/>
                <w:szCs w:val="21"/>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树立正确的职业道德规范和专业素养意识。</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b/>
                <w:bCs/>
                <w:sz w:val="21"/>
                <w:szCs w:val="21"/>
              </w:rPr>
            </w:pPr>
            <w:r>
              <w:rPr>
                <w:rFonts w:hint="eastAsia" w:cs="仿宋"/>
                <w:b/>
                <w:bCs/>
                <w:sz w:val="21"/>
                <w:szCs w:val="21"/>
                <w:lang w:val="en-US" w:eastAsia="zh-CN"/>
              </w:rPr>
              <w:t>2</w:t>
            </w:r>
            <w:r>
              <w:rPr>
                <w:rFonts w:hint="eastAsia" w:ascii="仿宋" w:hAnsi="仿宋" w:eastAsia="仿宋" w:cs="仿宋"/>
                <w:b/>
                <w:bCs/>
                <w:sz w:val="21"/>
                <w:szCs w:val="21"/>
              </w:rPr>
              <w:t>.知识目标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⑴了解教师职业内在的规范和要求。</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⑵理解教师职业素养的重要性。</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⑶明确成为合格教师应具备的职业道德修养和专业修养。</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⑷了解教师专业发展的标准。</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cs="仿宋"/>
                <w:b/>
                <w:bCs/>
                <w:sz w:val="21"/>
                <w:szCs w:val="21"/>
                <w:lang w:val="en-US" w:eastAsia="zh-CN"/>
              </w:rPr>
              <w:t>3</w:t>
            </w:r>
            <w:r>
              <w:rPr>
                <w:rFonts w:hint="eastAsia" w:ascii="仿宋" w:hAnsi="仿宋" w:eastAsia="仿宋" w:cs="仿宋"/>
                <w:b/>
                <w:bCs/>
                <w:sz w:val="21"/>
                <w:szCs w:val="21"/>
                <w:lang w:val="en-US" w:eastAsia="zh-CN"/>
              </w:rPr>
              <w:t>.</w:t>
            </w:r>
            <w:r>
              <w:rPr>
                <w:rFonts w:hint="eastAsia" w:ascii="仿宋" w:hAnsi="仿宋" w:eastAsia="仿宋" w:cs="仿宋"/>
                <w:b/>
                <w:bCs/>
                <w:sz w:val="21"/>
                <w:szCs w:val="21"/>
              </w:rPr>
              <w:t>能力目标</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(1)增强</w:t>
            </w:r>
            <w:r>
              <w:rPr>
                <w:rFonts w:hint="eastAsia" w:ascii="仿宋" w:hAnsi="仿宋" w:eastAsia="仿宋" w:cs="仿宋"/>
                <w:sz w:val="21"/>
                <w:szCs w:val="21"/>
              </w:rPr>
              <w:t>自主学习</w:t>
            </w:r>
            <w:r>
              <w:rPr>
                <w:rFonts w:hint="eastAsia" w:ascii="仿宋" w:hAnsi="仿宋" w:eastAsia="仿宋" w:cs="仿宋"/>
                <w:sz w:val="21"/>
                <w:szCs w:val="21"/>
                <w:lang w:eastAsia="zh-CN"/>
              </w:rPr>
              <w:t>、</w:t>
            </w:r>
            <w:r>
              <w:rPr>
                <w:rFonts w:hint="eastAsia" w:ascii="仿宋" w:hAnsi="仿宋" w:eastAsia="仿宋" w:cs="仿宋"/>
                <w:sz w:val="21"/>
                <w:szCs w:val="21"/>
              </w:rPr>
              <w:t>协作学习</w:t>
            </w:r>
            <w:r>
              <w:rPr>
                <w:rFonts w:hint="eastAsia" w:ascii="仿宋" w:hAnsi="仿宋" w:eastAsia="仿宋" w:cs="仿宋"/>
                <w:sz w:val="21"/>
                <w:szCs w:val="21"/>
                <w:lang w:val="en-US" w:eastAsia="zh-CN"/>
              </w:rPr>
              <w:t>能力</w:t>
            </w:r>
            <w:r>
              <w:rPr>
                <w:rFonts w:hint="eastAsia" w:ascii="仿宋" w:hAnsi="仿宋" w:eastAsia="仿宋" w:cs="仿宋"/>
                <w:sz w:val="21"/>
                <w:szCs w:val="21"/>
              </w:rPr>
              <w:t>及分析问题、解决问题的教师专业发展能力</w:t>
            </w:r>
            <w:r>
              <w:rPr>
                <w:rFonts w:hint="eastAsia" w:ascii="仿宋" w:hAnsi="仿宋" w:eastAsia="仿宋" w:cs="仿宋"/>
                <w:sz w:val="21"/>
                <w:szCs w:val="21"/>
                <w:lang w:eastAsia="zh-CN"/>
              </w:rPr>
              <w:t>。</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增强师范技能，并在以后的工作过程中表现出优秀的综合品质。</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教师职</w:t>
            </w:r>
            <w:r>
              <w:rPr>
                <w:rFonts w:hint="eastAsia" w:ascii="仿宋" w:hAnsi="仿宋" w:eastAsia="仿宋" w:cs="仿宋"/>
                <w:sz w:val="21"/>
                <w:szCs w:val="21"/>
                <w:lang w:val="en-US" w:eastAsia="zh-CN"/>
              </w:rPr>
              <w:t>业</w:t>
            </w:r>
            <w:r>
              <w:rPr>
                <w:rFonts w:hint="eastAsia" w:ascii="仿宋" w:hAnsi="仿宋" w:eastAsia="仿宋" w:cs="仿宋"/>
                <w:sz w:val="21"/>
                <w:szCs w:val="21"/>
              </w:rPr>
              <w:t>理想</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教师职业素养</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教师职业道德</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教师专业成长</w:t>
            </w: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 xml:space="preserve">设施设备: </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rPr>
              <w:t>多媒体教室</w:t>
            </w:r>
            <w:r>
              <w:rPr>
                <w:rFonts w:hint="eastAsia" w:ascii="仿宋" w:hAnsi="仿宋" w:eastAsia="仿宋" w:cs="仿宋"/>
                <w:sz w:val="21"/>
                <w:szCs w:val="21"/>
                <w:lang w:eastAsia="zh-CN"/>
              </w:rPr>
              <w:t>、</w:t>
            </w:r>
            <w:r>
              <w:rPr>
                <w:rFonts w:hint="eastAsia" w:ascii="仿宋" w:hAnsi="仿宋" w:eastAsia="仿宋" w:cs="仿宋"/>
                <w:sz w:val="21"/>
                <w:szCs w:val="21"/>
              </w:rPr>
              <w:t>见习实习基地</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rPr>
              <w:t>任课教师具有硕士学士学位和教育工作经验。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12</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创新创业教育</w:t>
            </w:r>
          </w:p>
        </w:tc>
        <w:tc>
          <w:tcPr>
            <w:tcW w:w="3498" w:type="dxa"/>
            <w:vAlign w:val="top"/>
          </w:tcPr>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1.素质目标</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(1)树立</w:t>
            </w:r>
            <w:r>
              <w:rPr>
                <w:rFonts w:hint="eastAsia" w:ascii="仿宋" w:hAnsi="仿宋" w:eastAsia="仿宋" w:cs="仿宋"/>
                <w:color w:val="000000"/>
                <w:sz w:val="21"/>
                <w:szCs w:val="21"/>
              </w:rPr>
              <w:t>创新意识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培养对开展创新活动的浓厚兴趣</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提高</w:t>
            </w:r>
            <w:r>
              <w:rPr>
                <w:rFonts w:hint="eastAsia" w:ascii="仿宋" w:hAnsi="仿宋" w:eastAsia="仿宋" w:cs="仿宋"/>
                <w:color w:val="000000"/>
                <w:sz w:val="21"/>
                <w:szCs w:val="21"/>
              </w:rPr>
              <w:t>自我实践能力。</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(2)扬长避短，增强创业自信</w:t>
            </w:r>
            <w:r>
              <w:rPr>
                <w:rFonts w:hint="eastAsia" w:ascii="仿宋" w:hAnsi="仿宋" w:eastAsia="仿宋" w:cs="仿宋"/>
                <w:color w:val="000000"/>
                <w:sz w:val="21"/>
                <w:szCs w:val="21"/>
              </w:rPr>
              <w:t>。</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2.知识目标</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了解创新在整个人类社会发展过程中的重要意义和影响。</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熟悉创新人才的成长和培养规律，明确提高创新能力的途径和方法。</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掌握基本创新思维方法及其应用</w:t>
            </w:r>
            <w:r>
              <w:rPr>
                <w:rFonts w:hint="eastAsia" w:ascii="仿宋" w:hAnsi="仿宋" w:eastAsia="仿宋" w:cs="仿宋"/>
                <w:color w:val="000000"/>
                <w:sz w:val="21"/>
                <w:szCs w:val="21"/>
                <w:lang w:eastAsia="zh-CN"/>
              </w:rPr>
              <w:t>。</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掌握创新的常用方法和主要途径</w:t>
            </w:r>
            <w:r>
              <w:rPr>
                <w:rFonts w:hint="eastAsia" w:ascii="仿宋" w:hAnsi="仿宋" w:eastAsia="仿宋" w:cs="仿宋"/>
                <w:color w:val="000000"/>
                <w:sz w:val="21"/>
                <w:szCs w:val="21"/>
                <w:lang w:eastAsia="zh-CN"/>
              </w:rPr>
              <w:t>。</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明确创新理论对创新实践的指导意义</w:t>
            </w:r>
            <w:r>
              <w:rPr>
                <w:rFonts w:hint="eastAsia" w:ascii="仿宋" w:hAnsi="仿宋" w:eastAsia="仿宋" w:cs="仿宋"/>
                <w:color w:val="000000"/>
                <w:sz w:val="21"/>
                <w:szCs w:val="21"/>
                <w:lang w:eastAsia="zh-CN"/>
              </w:rPr>
              <w:t>。</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(7)理解并掌握</w:t>
            </w:r>
            <w:r>
              <w:rPr>
                <w:rFonts w:hint="eastAsia" w:ascii="仿宋" w:hAnsi="仿宋" w:eastAsia="仿宋" w:cs="仿宋"/>
                <w:color w:val="000000"/>
                <w:sz w:val="21"/>
                <w:szCs w:val="21"/>
              </w:rPr>
              <w:t>创业基础知识</w:t>
            </w:r>
            <w:r>
              <w:rPr>
                <w:rFonts w:hint="eastAsia" w:ascii="仿宋" w:hAnsi="仿宋" w:eastAsia="仿宋" w:cs="仿宋"/>
                <w:color w:val="000000"/>
                <w:sz w:val="21"/>
                <w:szCs w:val="21"/>
                <w:lang w:val="en-US" w:eastAsia="zh-CN"/>
              </w:rPr>
              <w:t>和</w:t>
            </w:r>
            <w:r>
              <w:rPr>
                <w:rFonts w:hint="eastAsia" w:ascii="仿宋" w:hAnsi="仿宋" w:eastAsia="仿宋" w:cs="仿宋"/>
                <w:color w:val="000000"/>
                <w:sz w:val="21"/>
                <w:szCs w:val="21"/>
              </w:rPr>
              <w:t>基本</w:t>
            </w:r>
            <w:r>
              <w:rPr>
                <w:rFonts w:hint="eastAsia" w:ascii="仿宋" w:hAnsi="仿宋" w:eastAsia="仿宋" w:cs="仿宋"/>
                <w:color w:val="000000"/>
                <w:sz w:val="21"/>
                <w:szCs w:val="21"/>
                <w:lang w:val="en-US" w:eastAsia="zh-CN"/>
              </w:rPr>
              <w:t>技能</w:t>
            </w:r>
            <w:r>
              <w:rPr>
                <w:rFonts w:hint="eastAsia" w:ascii="仿宋" w:hAnsi="仿宋" w:eastAsia="仿宋" w:cs="仿宋"/>
                <w:color w:val="000000"/>
                <w:sz w:val="21"/>
                <w:szCs w:val="21"/>
              </w:rPr>
              <w:t>。</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3.能力目标</w:t>
            </w:r>
          </w:p>
          <w:p>
            <w:pPr>
              <w:pStyle w:val="14"/>
              <w:keepNext w:val="0"/>
              <w:keepLines w:val="0"/>
              <w:numPr>
                <w:ilvl w:val="0"/>
                <w:numId w:val="0"/>
              </w:numPr>
              <w:suppressLineNumbers w:val="0"/>
              <w:shd w:val="clear" w:color="auto" w:fill="FFFFFF"/>
              <w:spacing w:before="0" w:beforeAutospacing="0" w:after="0" w:afterAutospacing="0" w:line="240" w:lineRule="auto"/>
              <w:ind w:left="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(1)训练创新思维,</w:t>
            </w:r>
            <w:r>
              <w:rPr>
                <w:rFonts w:hint="eastAsia" w:ascii="仿宋" w:hAnsi="仿宋" w:eastAsia="仿宋" w:cs="仿宋"/>
                <w:color w:val="000000"/>
                <w:sz w:val="21"/>
                <w:szCs w:val="21"/>
              </w:rPr>
              <w:t>提升学生的自主创新能力和解决问题的能力</w:t>
            </w:r>
            <w:r>
              <w:rPr>
                <w:rFonts w:hint="eastAsia" w:ascii="仿宋" w:hAnsi="仿宋" w:eastAsia="仿宋" w:cs="仿宋"/>
                <w:color w:val="000000"/>
                <w:sz w:val="21"/>
                <w:szCs w:val="21"/>
                <w:lang w:val="en-US" w:eastAsia="zh-CN"/>
              </w:rPr>
              <w:t>。(2)增强</w:t>
            </w:r>
            <w:r>
              <w:rPr>
                <w:rFonts w:hint="eastAsia" w:ascii="仿宋" w:hAnsi="仿宋" w:eastAsia="仿宋" w:cs="仿宋"/>
                <w:color w:val="000000"/>
                <w:sz w:val="21"/>
                <w:szCs w:val="21"/>
              </w:rPr>
              <w:t>对实际问题的分析、解决</w:t>
            </w:r>
            <w:r>
              <w:rPr>
                <w:rFonts w:hint="eastAsia" w:ascii="仿宋" w:hAnsi="仿宋" w:eastAsia="仿宋" w:cs="仿宋"/>
                <w:color w:val="000000"/>
                <w:sz w:val="21"/>
                <w:szCs w:val="21"/>
                <w:lang w:val="en-US" w:eastAsia="zh-CN"/>
              </w:rPr>
              <w:t>及</w:t>
            </w:r>
            <w:r>
              <w:rPr>
                <w:rFonts w:hint="eastAsia" w:ascii="仿宋" w:hAnsi="仿宋" w:eastAsia="仿宋" w:cs="仿宋"/>
                <w:color w:val="000000"/>
                <w:sz w:val="21"/>
                <w:szCs w:val="21"/>
              </w:rPr>
              <w:t>应用能力。</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创新学概述</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创新人才与创新环境</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创新思维</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创新技法</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(5)</w:t>
            </w:r>
            <w:r>
              <w:rPr>
                <w:rFonts w:hint="eastAsia" w:ascii="仿宋" w:hAnsi="仿宋" w:eastAsia="仿宋" w:cs="仿宋"/>
                <w:color w:val="000000"/>
                <w:sz w:val="21"/>
                <w:szCs w:val="21"/>
              </w:rPr>
              <w:t>创新成果与创新实践</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创业与创业精神</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创业者与创业团队</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创业项目与创业机会</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(9)</w:t>
            </w:r>
            <w:r>
              <w:rPr>
                <w:rFonts w:hint="eastAsia" w:ascii="仿宋" w:hAnsi="仿宋" w:eastAsia="仿宋" w:cs="仿宋"/>
                <w:color w:val="000000"/>
                <w:sz w:val="21"/>
                <w:szCs w:val="21"/>
              </w:rPr>
              <w:t>创业资源与创业环境</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(10)</w:t>
            </w:r>
            <w:r>
              <w:rPr>
                <w:rFonts w:hint="eastAsia" w:ascii="仿宋" w:hAnsi="仿宋" w:eastAsia="仿宋" w:cs="仿宋"/>
                <w:color w:val="000000"/>
                <w:sz w:val="21"/>
                <w:szCs w:val="21"/>
              </w:rPr>
              <w:t>创业计划书</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(11)</w:t>
            </w:r>
            <w:r>
              <w:rPr>
                <w:rFonts w:hint="eastAsia" w:ascii="仿宋" w:hAnsi="仿宋" w:eastAsia="仿宋" w:cs="仿宋"/>
                <w:color w:val="000000"/>
                <w:sz w:val="21"/>
                <w:szCs w:val="21"/>
              </w:rPr>
              <w:t>创业必备知识</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(12)</w:t>
            </w:r>
            <w:r>
              <w:rPr>
                <w:rFonts w:hint="eastAsia" w:ascii="仿宋" w:hAnsi="仿宋" w:eastAsia="仿宋" w:cs="仿宋"/>
                <w:color w:val="000000"/>
                <w:sz w:val="21"/>
                <w:szCs w:val="21"/>
              </w:rPr>
              <w:t>新企业的开办</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color w:val="000000"/>
                <w:sz w:val="21"/>
                <w:szCs w:val="21"/>
                <w:lang w:val="en-US" w:eastAsia="zh-CN"/>
              </w:rPr>
              <w:t>(13)</w:t>
            </w:r>
            <w:r>
              <w:rPr>
                <w:rFonts w:hint="eastAsia" w:ascii="仿宋" w:hAnsi="仿宋" w:eastAsia="仿宋" w:cs="仿宋"/>
                <w:color w:val="000000"/>
                <w:sz w:val="21"/>
                <w:szCs w:val="21"/>
              </w:rPr>
              <w:t>创业实践指导</w:t>
            </w:r>
          </w:p>
        </w:tc>
        <w:tc>
          <w:tcPr>
            <w:tcW w:w="1483" w:type="dxa"/>
            <w:vAlign w:val="top"/>
          </w:tcPr>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设施设备：</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贝腾创业软件</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创新创业实习校内实训基地</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sz w:val="21"/>
                <w:szCs w:val="21"/>
                <w:lang w:val="en-US" w:eastAsia="zh-CN"/>
              </w:rPr>
            </w:pP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color w:val="000000"/>
                <w:sz w:val="21"/>
                <w:szCs w:val="21"/>
              </w:rPr>
              <w:t>经济学类专业教师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13</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ascii="仿宋" w:hAnsi="仿宋" w:eastAsia="仿宋" w:cs="仿宋"/>
                <w:color w:val="000000"/>
                <w:kern w:val="0"/>
                <w:sz w:val="21"/>
                <w:szCs w:val="21"/>
                <w:lang w:bidi="ar"/>
              </w:rPr>
              <w:t>健康教育与安全教育</w:t>
            </w:r>
          </w:p>
        </w:tc>
        <w:tc>
          <w:tcPr>
            <w:tcW w:w="3498" w:type="dxa"/>
            <w:vAlign w:val="top"/>
          </w:tcPr>
          <w:p>
            <w:pPr>
              <w:pStyle w:val="31"/>
              <w:keepNext w:val="0"/>
              <w:keepLines w:val="0"/>
              <w:numPr>
                <w:ilvl w:val="0"/>
                <w:numId w:val="0"/>
              </w:numPr>
              <w:suppressLineNumbers w:val="0"/>
              <w:spacing w:before="0" w:beforeAutospacing="0" w:after="0" w:afterAutospacing="0" w:line="240" w:lineRule="auto"/>
              <w:ind w:left="26" w:leftChars="0" w:right="0"/>
              <w:jc w:val="left"/>
              <w:rPr>
                <w:rFonts w:hint="eastAsia" w:ascii="仿宋" w:hAnsi="仿宋" w:eastAsia="仿宋" w:cs="仿宋"/>
                <w:b/>
                <w:bCs/>
                <w:sz w:val="21"/>
                <w:szCs w:val="21"/>
                <w:lang w:val="en-US" w:eastAsia="zh-CN"/>
              </w:rPr>
            </w:pPr>
            <w:r>
              <w:rPr>
                <w:rFonts w:hint="eastAsia" w:cs="仿宋"/>
                <w:b/>
                <w:bCs/>
                <w:sz w:val="21"/>
                <w:szCs w:val="21"/>
                <w:lang w:val="en-US" w:eastAsia="zh-CN"/>
              </w:rPr>
              <w:t>1</w:t>
            </w:r>
            <w:r>
              <w:rPr>
                <w:rFonts w:hint="eastAsia" w:ascii="仿宋" w:hAnsi="仿宋" w:eastAsia="仿宋" w:cs="仿宋"/>
                <w:b/>
                <w:bCs/>
                <w:sz w:val="21"/>
                <w:szCs w:val="21"/>
                <w:lang w:val="en-US" w:eastAsia="zh-CN"/>
              </w:rPr>
              <w:t>.</w:t>
            </w:r>
            <w:r>
              <w:rPr>
                <w:rFonts w:hint="eastAsia" w:cs="仿宋"/>
                <w:b/>
                <w:bCs/>
                <w:sz w:val="21"/>
                <w:szCs w:val="21"/>
                <w:lang w:val="en-US" w:eastAsia="zh-CN"/>
              </w:rPr>
              <w:t>素质</w:t>
            </w:r>
            <w:r>
              <w:rPr>
                <w:rFonts w:hint="eastAsia" w:ascii="仿宋" w:hAnsi="仿宋" w:eastAsia="仿宋" w:cs="仿宋"/>
                <w:b/>
                <w:bCs/>
                <w:sz w:val="21"/>
                <w:szCs w:val="21"/>
                <w:lang w:val="en-US" w:eastAsia="zh-CN"/>
              </w:rPr>
              <w:t>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eastAsia="zh-CN"/>
              </w:rPr>
            </w:pPr>
            <w:r>
              <w:rPr>
                <w:rFonts w:hint="eastAsia" w:ascii="仿宋" w:hAnsi="仿宋" w:eastAsia="仿宋" w:cs="仿宋"/>
                <w:sz w:val="21"/>
                <w:szCs w:val="21"/>
                <w:lang w:val="en-US" w:eastAsia="zh-CN"/>
              </w:rPr>
              <w:t>(1)</w:t>
            </w:r>
            <w:r>
              <w:rPr>
                <w:rFonts w:hint="eastAsia" w:ascii="仿宋" w:hAnsi="仿宋" w:eastAsia="仿宋" w:cs="仿宋"/>
                <w:sz w:val="21"/>
                <w:szCs w:val="21"/>
              </w:rPr>
              <w:t>树立“健康无价，安全第一”的意识</w:t>
            </w:r>
            <w:r>
              <w:rPr>
                <w:rFonts w:hint="eastAsia" w:ascii="仿宋" w:hAnsi="仿宋" w:eastAsia="仿宋" w:cs="仿宋"/>
                <w:sz w:val="21"/>
                <w:szCs w:val="21"/>
                <w:lang w:eastAsia="zh-CN"/>
              </w:rPr>
              <w:t>。</w:t>
            </w:r>
          </w:p>
          <w:p>
            <w:pPr>
              <w:pStyle w:val="31"/>
              <w:keepNext w:val="0"/>
              <w:keepLines w:val="0"/>
              <w:numPr>
                <w:ilvl w:val="0"/>
                <w:numId w:val="0"/>
              </w:numPr>
              <w:suppressLineNumbers w:val="0"/>
              <w:spacing w:before="0" w:beforeAutospacing="0" w:after="0" w:afterAutospacing="0" w:line="240" w:lineRule="auto"/>
              <w:ind w:left="26" w:leftChars="0" w:right="0"/>
              <w:jc w:val="left"/>
              <w:rPr>
                <w:rFonts w:hint="eastAsia" w:ascii="仿宋" w:hAnsi="仿宋" w:eastAsia="仿宋" w:cs="仿宋"/>
                <w:color w:val="191919"/>
                <w:sz w:val="21"/>
                <w:szCs w:val="21"/>
                <w:shd w:val="clear" w:color="auto" w:fill="FFFFFF"/>
                <w:lang w:eastAsia="zh-CN"/>
              </w:rPr>
            </w:pPr>
            <w:r>
              <w:rPr>
                <w:rFonts w:hint="eastAsia" w:ascii="仿宋" w:hAnsi="仿宋" w:eastAsia="仿宋" w:cs="仿宋"/>
                <w:sz w:val="21"/>
                <w:szCs w:val="21"/>
                <w:lang w:val="en-US" w:eastAsia="zh-CN"/>
              </w:rPr>
              <w:t>(2)</w:t>
            </w:r>
            <w:r>
              <w:rPr>
                <w:rFonts w:hint="eastAsia" w:ascii="仿宋" w:hAnsi="仿宋" w:eastAsia="仿宋" w:cs="仿宋"/>
                <w:color w:val="191919"/>
                <w:sz w:val="21"/>
                <w:szCs w:val="21"/>
                <w:shd w:val="clear" w:color="auto" w:fill="FFFFFF"/>
              </w:rPr>
              <w:t>提高健康和安全意识</w:t>
            </w:r>
            <w:r>
              <w:rPr>
                <w:rFonts w:hint="eastAsia" w:ascii="仿宋" w:hAnsi="仿宋" w:eastAsia="仿宋" w:cs="仿宋"/>
                <w:color w:val="191919"/>
                <w:sz w:val="21"/>
                <w:szCs w:val="21"/>
                <w:shd w:val="clear" w:color="auto" w:fill="FFFFFF"/>
                <w:lang w:eastAsia="zh-CN"/>
              </w:rPr>
              <w:t>。</w:t>
            </w:r>
          </w:p>
          <w:p>
            <w:pPr>
              <w:pStyle w:val="31"/>
              <w:keepNext w:val="0"/>
              <w:keepLines w:val="0"/>
              <w:numPr>
                <w:ilvl w:val="0"/>
                <w:numId w:val="0"/>
              </w:numPr>
              <w:suppressLineNumbers w:val="0"/>
              <w:spacing w:before="0" w:beforeAutospacing="0" w:after="0" w:afterAutospacing="0" w:line="240" w:lineRule="auto"/>
              <w:ind w:left="26" w:leftChars="0" w:right="0"/>
              <w:jc w:val="left"/>
              <w:rPr>
                <w:rFonts w:hint="eastAsia" w:ascii="仿宋" w:hAnsi="仿宋" w:eastAsia="仿宋" w:cs="仿宋"/>
                <w:b/>
                <w:bCs/>
                <w:sz w:val="21"/>
                <w:szCs w:val="21"/>
                <w:lang w:val="en-US" w:eastAsia="zh-CN"/>
              </w:rPr>
            </w:pPr>
            <w:r>
              <w:rPr>
                <w:rFonts w:hint="eastAsia" w:cs="仿宋"/>
                <w:b/>
                <w:bCs/>
                <w:sz w:val="21"/>
                <w:szCs w:val="21"/>
                <w:lang w:val="en-US" w:eastAsia="zh-CN"/>
              </w:rPr>
              <w:t>2</w:t>
            </w:r>
            <w:r>
              <w:rPr>
                <w:rFonts w:hint="eastAsia" w:ascii="仿宋" w:hAnsi="仿宋" w:eastAsia="仿宋" w:cs="仿宋"/>
                <w:b/>
                <w:bCs/>
                <w:sz w:val="21"/>
                <w:szCs w:val="21"/>
                <w:lang w:val="en-US" w:eastAsia="zh-CN"/>
              </w:rPr>
              <w:t>.知识目标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191919"/>
                <w:sz w:val="21"/>
                <w:szCs w:val="21"/>
                <w:shd w:val="clear" w:color="auto" w:fill="FFFFFF"/>
                <w:lang w:eastAsia="zh-CN"/>
              </w:rPr>
            </w:pPr>
            <w:r>
              <w:rPr>
                <w:rFonts w:hint="eastAsia" w:ascii="仿宋" w:hAnsi="仿宋" w:eastAsia="仿宋" w:cs="仿宋"/>
                <w:color w:val="191919"/>
                <w:sz w:val="21"/>
                <w:szCs w:val="21"/>
                <w:shd w:val="clear" w:color="auto" w:fill="FFFFFF"/>
                <w:lang w:val="en-US" w:eastAsia="zh-CN"/>
              </w:rPr>
              <w:t>(1)</w:t>
            </w:r>
            <w:r>
              <w:rPr>
                <w:rFonts w:hint="eastAsia" w:ascii="仿宋" w:hAnsi="仿宋" w:eastAsia="仿宋" w:cs="仿宋"/>
                <w:color w:val="191919"/>
                <w:sz w:val="21"/>
                <w:szCs w:val="21"/>
                <w:shd w:val="clear" w:color="auto" w:fill="FFFFFF"/>
              </w:rPr>
              <w:t>了解大学生不健康生活方式产生的原因及改善方法</w:t>
            </w:r>
            <w:r>
              <w:rPr>
                <w:rFonts w:hint="eastAsia" w:ascii="仿宋" w:hAnsi="仿宋" w:eastAsia="仿宋" w:cs="仿宋"/>
                <w:color w:val="191919"/>
                <w:sz w:val="21"/>
                <w:szCs w:val="21"/>
                <w:shd w:val="clear" w:color="auto" w:fill="FFFFFF"/>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191919"/>
                <w:sz w:val="21"/>
                <w:szCs w:val="21"/>
                <w:shd w:val="clear" w:color="auto" w:fill="FFFFFF"/>
              </w:rPr>
            </w:pPr>
            <w:r>
              <w:rPr>
                <w:rFonts w:hint="eastAsia" w:ascii="仿宋" w:hAnsi="仿宋" w:eastAsia="仿宋" w:cs="仿宋"/>
                <w:color w:val="191919"/>
                <w:sz w:val="21"/>
                <w:szCs w:val="21"/>
                <w:shd w:val="clear" w:color="auto" w:fill="FFFFFF"/>
                <w:lang w:val="en-US" w:eastAsia="zh-CN"/>
              </w:rPr>
              <w:t>(2)</w:t>
            </w:r>
            <w:r>
              <w:rPr>
                <w:rFonts w:hint="eastAsia" w:ascii="仿宋" w:hAnsi="仿宋" w:eastAsia="仿宋" w:cs="仿宋"/>
                <w:color w:val="191919"/>
                <w:sz w:val="21"/>
                <w:szCs w:val="21"/>
                <w:shd w:val="clear" w:color="auto" w:fill="FFFFFF"/>
              </w:rPr>
              <w:t>懂得各类安全事故发生的原因、防范方法和避害技巧。</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color w:val="191919"/>
                <w:sz w:val="21"/>
                <w:szCs w:val="21"/>
                <w:shd w:val="clear" w:color="auto" w:fill="FFFFFF"/>
                <w:lang w:val="en-US" w:eastAsia="zh-CN"/>
              </w:rPr>
              <w:t>(3)</w:t>
            </w:r>
            <w:r>
              <w:rPr>
                <w:rFonts w:hint="eastAsia" w:ascii="仿宋" w:hAnsi="仿宋" w:eastAsia="仿宋" w:cs="仿宋"/>
                <w:sz w:val="21"/>
                <w:szCs w:val="21"/>
              </w:rPr>
              <w:t>重点掌握与安全问题相关的法律法规。</w:t>
            </w:r>
          </w:p>
          <w:p>
            <w:pPr>
              <w:pStyle w:val="31"/>
              <w:keepNext w:val="0"/>
              <w:keepLines w:val="0"/>
              <w:numPr>
                <w:ilvl w:val="0"/>
                <w:numId w:val="0"/>
              </w:numPr>
              <w:suppressLineNumbers w:val="0"/>
              <w:spacing w:before="0" w:beforeAutospacing="0" w:after="0" w:afterAutospacing="0" w:line="240" w:lineRule="auto"/>
              <w:ind w:left="26" w:leftChars="0" w:right="0"/>
              <w:jc w:val="left"/>
              <w:rPr>
                <w:rFonts w:hint="eastAsia" w:ascii="仿宋" w:hAnsi="仿宋" w:eastAsia="仿宋" w:cs="仿宋"/>
                <w:b/>
                <w:bCs/>
                <w:sz w:val="21"/>
                <w:szCs w:val="21"/>
                <w:lang w:val="en-US" w:eastAsia="zh-CN"/>
              </w:rPr>
            </w:pPr>
            <w:r>
              <w:rPr>
                <w:rFonts w:hint="eastAsia" w:cs="仿宋"/>
                <w:b/>
                <w:bCs/>
                <w:sz w:val="21"/>
                <w:szCs w:val="21"/>
                <w:lang w:val="en-US" w:eastAsia="zh-CN"/>
              </w:rPr>
              <w:t>3</w:t>
            </w:r>
            <w:r>
              <w:rPr>
                <w:rFonts w:hint="eastAsia" w:ascii="仿宋" w:hAnsi="仿宋" w:eastAsia="仿宋" w:cs="仿宋"/>
                <w:b/>
                <w:bCs/>
                <w:sz w:val="21"/>
                <w:szCs w:val="21"/>
                <w:lang w:val="en-US" w:eastAsia="zh-CN"/>
              </w:rPr>
              <w:t>.能力目标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191919"/>
                <w:sz w:val="21"/>
                <w:szCs w:val="21"/>
                <w:shd w:val="clear" w:color="auto" w:fill="FFFFFF"/>
                <w:lang w:eastAsia="zh-CN"/>
              </w:rPr>
            </w:pPr>
            <w:r>
              <w:rPr>
                <w:rFonts w:hint="eastAsia" w:ascii="仿宋" w:hAnsi="仿宋" w:eastAsia="仿宋" w:cs="仿宋"/>
                <w:color w:val="191919"/>
                <w:sz w:val="21"/>
                <w:szCs w:val="21"/>
                <w:shd w:val="clear" w:color="auto" w:fill="FFFFFF"/>
                <w:lang w:val="en-US" w:eastAsia="zh-CN"/>
              </w:rPr>
              <w:t>(1)</w:t>
            </w:r>
            <w:r>
              <w:rPr>
                <w:rFonts w:hint="eastAsia" w:ascii="仿宋" w:hAnsi="仿宋" w:eastAsia="仿宋" w:cs="仿宋"/>
                <w:color w:val="191919"/>
                <w:sz w:val="21"/>
                <w:szCs w:val="21"/>
                <w:shd w:val="clear" w:color="auto" w:fill="FFFFFF"/>
              </w:rPr>
              <w:t>养成良好的生活方式和安全习惯</w:t>
            </w:r>
            <w:r>
              <w:rPr>
                <w:rFonts w:hint="eastAsia" w:ascii="仿宋" w:hAnsi="仿宋" w:eastAsia="仿宋" w:cs="仿宋"/>
                <w:color w:val="191919"/>
                <w:sz w:val="21"/>
                <w:szCs w:val="21"/>
                <w:shd w:val="clear" w:color="auto" w:fill="FFFFFF"/>
                <w:lang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(2)提高</w:t>
            </w:r>
            <w:r>
              <w:rPr>
                <w:rFonts w:hint="eastAsia" w:ascii="仿宋" w:hAnsi="仿宋" w:eastAsia="仿宋" w:cs="仿宋"/>
                <w:sz w:val="21"/>
                <w:szCs w:val="21"/>
              </w:rPr>
              <w:t>身体素质，心理素质和适应环境社会变化的能力。</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(3)增强</w:t>
            </w:r>
            <w:r>
              <w:rPr>
                <w:rFonts w:hint="eastAsia" w:ascii="仿宋" w:hAnsi="仿宋" w:eastAsia="仿宋" w:cs="仿宋"/>
                <w:color w:val="191919"/>
                <w:sz w:val="21"/>
                <w:szCs w:val="21"/>
                <w:shd w:val="clear" w:color="auto" w:fill="FFFFFF"/>
              </w:rPr>
              <w:t>安全防范技能</w:t>
            </w:r>
            <w:r>
              <w:rPr>
                <w:rFonts w:hint="eastAsia" w:ascii="仿宋" w:hAnsi="仿宋" w:eastAsia="仿宋" w:cs="仿宋"/>
                <w:color w:val="191919"/>
                <w:sz w:val="21"/>
                <w:szCs w:val="21"/>
                <w:shd w:val="clear" w:color="auto" w:fill="FFFFFF"/>
                <w:lang w:val="en-US" w:eastAsia="zh-CN"/>
              </w:rPr>
              <w:t>和</w:t>
            </w:r>
            <w:r>
              <w:rPr>
                <w:rFonts w:hint="eastAsia" w:ascii="仿宋" w:hAnsi="仿宋" w:eastAsia="仿宋" w:cs="仿宋"/>
                <w:color w:val="191919"/>
                <w:sz w:val="21"/>
                <w:szCs w:val="21"/>
                <w:shd w:val="clear" w:color="auto" w:fill="FFFFFF"/>
              </w:rPr>
              <w:t>自我防范能力。</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p>
        </w:tc>
        <w:tc>
          <w:tcPr>
            <w:tcW w:w="1989"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生理健康</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心理健康</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社会交往</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公共安全</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生活安全</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交通与出行安全</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网络安全</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财产安全</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消防安全</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教学安全</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(11)</w:t>
            </w:r>
            <w:r>
              <w:rPr>
                <w:rFonts w:hint="eastAsia" w:ascii="仿宋" w:hAnsi="仿宋" w:eastAsia="仿宋" w:cs="仿宋"/>
                <w:sz w:val="21"/>
                <w:szCs w:val="21"/>
              </w:rPr>
              <w:t>求职安全</w:t>
            </w:r>
          </w:p>
        </w:tc>
        <w:tc>
          <w:tcPr>
            <w:tcW w:w="1483" w:type="dxa"/>
            <w:vAlign w:val="top"/>
          </w:tcPr>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color w:val="333333"/>
                <w:sz w:val="21"/>
                <w:szCs w:val="21"/>
                <w:shd w:val="clear" w:color="auto" w:fill="FFFFFF"/>
              </w:rPr>
              <w:t>设施设备</w:t>
            </w:r>
            <w:r>
              <w:rPr>
                <w:rFonts w:hint="eastAsia" w:ascii="仿宋" w:hAnsi="仿宋" w:eastAsia="仿宋" w:cs="仿宋"/>
                <w:sz w:val="21"/>
                <w:szCs w:val="21"/>
              </w:rPr>
              <w:t>软件需求：Microsoft office 2010版本Word、Excel、PowerPoint。</w:t>
            </w:r>
          </w:p>
          <w:p>
            <w:pPr>
              <w:keepNext w:val="0"/>
              <w:keepLines w:val="0"/>
              <w:suppressLineNumbers w:val="0"/>
              <w:spacing w:before="0" w:beforeAutospacing="0" w:after="0" w:afterAutospacing="0" w:line="240" w:lineRule="auto"/>
              <w:ind w:left="0" w:right="0"/>
              <w:jc w:val="left"/>
              <w:rPr>
                <w:rFonts w:hint="eastAsia" w:ascii="仿宋" w:hAnsi="仿宋" w:eastAsia="仿宋" w:cs="仿宋"/>
                <w:color w:val="333333"/>
                <w:sz w:val="21"/>
                <w:szCs w:val="21"/>
                <w:shd w:val="clear" w:color="auto" w:fill="FFFFFF"/>
              </w:rPr>
            </w:pP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333333"/>
                <w:sz w:val="21"/>
                <w:szCs w:val="21"/>
                <w:shd w:val="clear" w:color="auto" w:fill="FFFFFF"/>
                <w:lang w:val="en-US" w:eastAsia="zh-CN"/>
              </w:rPr>
            </w:pPr>
            <w:r>
              <w:rPr>
                <w:rFonts w:hint="eastAsia" w:ascii="仿宋" w:hAnsi="仿宋" w:eastAsia="仿宋" w:cs="仿宋"/>
                <w:color w:val="333333"/>
                <w:sz w:val="21"/>
                <w:szCs w:val="21"/>
                <w:shd w:val="clear" w:color="auto" w:fill="FFFFFF"/>
              </w:rPr>
              <w:t>场地</w:t>
            </w:r>
            <w:r>
              <w:rPr>
                <w:rFonts w:hint="eastAsia" w:ascii="仿宋" w:hAnsi="仿宋" w:eastAsia="仿宋" w:cs="仿宋"/>
                <w:color w:val="333333"/>
                <w:sz w:val="21"/>
                <w:szCs w:val="21"/>
                <w:shd w:val="clear" w:color="auto" w:fill="FFFFFF"/>
                <w:lang w:val="en-US" w:eastAsia="zh-CN"/>
              </w:rPr>
              <w:t>:</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color w:val="333333"/>
                <w:sz w:val="21"/>
                <w:szCs w:val="21"/>
                <w:shd w:val="clear" w:color="auto" w:fill="FFFFFF"/>
              </w:rPr>
            </w:pPr>
            <w:r>
              <w:rPr>
                <w:rFonts w:hint="eastAsia" w:ascii="仿宋" w:hAnsi="仿宋" w:eastAsia="仿宋" w:cs="仿宋"/>
                <w:color w:val="333333"/>
                <w:sz w:val="21"/>
                <w:szCs w:val="21"/>
                <w:shd w:val="clear" w:color="auto" w:fill="FFFFFF"/>
              </w:rPr>
              <w:t>多媒体教室</w:t>
            </w: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333333"/>
                <w:sz w:val="21"/>
                <w:szCs w:val="21"/>
                <w:shd w:val="clear" w:color="auto" w:fill="FFFFFF"/>
              </w:rPr>
            </w:pPr>
          </w:p>
          <w:p>
            <w:pPr>
              <w:pStyle w:val="31"/>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color w:val="333333"/>
                <w:sz w:val="21"/>
                <w:szCs w:val="21"/>
                <w:shd w:val="clear" w:color="auto" w:fill="FFFFFF"/>
                <w:lang w:val="en-US" w:eastAsia="zh-CN"/>
              </w:rPr>
            </w:pPr>
            <w:r>
              <w:rPr>
                <w:rFonts w:hint="eastAsia" w:ascii="仿宋" w:hAnsi="仿宋" w:eastAsia="仿宋" w:cs="仿宋"/>
                <w:color w:val="333333"/>
                <w:sz w:val="21"/>
                <w:szCs w:val="21"/>
                <w:shd w:val="clear" w:color="auto" w:fill="FFFFFF"/>
              </w:rPr>
              <w:t>师资</w:t>
            </w:r>
            <w:r>
              <w:rPr>
                <w:rFonts w:hint="eastAsia" w:ascii="仿宋" w:hAnsi="仿宋" w:eastAsia="仿宋" w:cs="仿宋"/>
                <w:color w:val="333333"/>
                <w:sz w:val="21"/>
                <w:szCs w:val="21"/>
                <w:shd w:val="clear" w:color="auto" w:fill="FFFFFF"/>
                <w:lang w:val="en-US" w:eastAsia="zh-CN"/>
              </w:rPr>
              <w:t>:</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color w:val="333333"/>
                <w:sz w:val="21"/>
                <w:szCs w:val="21"/>
                <w:shd w:val="clear" w:color="auto" w:fill="FFFFFF"/>
              </w:rPr>
              <w:t>任课教师需具备健康教育和安全教育所需的专业知识、技能、业务水平。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14</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cs="仿宋"/>
                <w:color w:val="000000"/>
                <w:kern w:val="0"/>
                <w:sz w:val="21"/>
                <w:szCs w:val="21"/>
                <w:lang w:val="en-US" w:eastAsia="zh-CN" w:bidi="ar"/>
              </w:rPr>
              <w:t>大学语文</w:t>
            </w:r>
          </w:p>
        </w:tc>
        <w:tc>
          <w:tcPr>
            <w:tcW w:w="3498" w:type="dxa"/>
            <w:vAlign w:val="top"/>
          </w:tcPr>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1.素质目标</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⑴可以充分利用语文教学优势，创造性的使用语文教材，在教学中进行职业观念、职业理想、职业道德、职业法规等多方面职业素养的渗透教学，从而，为学生迅速成为高素质的职业技术人员奠定思想基础。</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⑵学习古今中外的名家名作，了解文化的多样性、丰富性，尤其是了解并继承中华民族的优秀文化传统，培养高尚的思想品质和道德情操，帮助学生提升人文素养。</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b/>
                <w:bCs/>
                <w:sz w:val="21"/>
                <w:szCs w:val="21"/>
                <w:lang w:val="en-US" w:eastAsia="zh-CN"/>
              </w:rPr>
            </w:pPr>
            <w:r>
              <w:rPr>
                <w:rFonts w:hint="eastAsia" w:cs="仿宋"/>
                <w:b/>
                <w:bCs/>
                <w:sz w:val="21"/>
                <w:szCs w:val="21"/>
                <w:lang w:val="en-US" w:eastAsia="zh-CN"/>
              </w:rPr>
              <w:t>2.</w:t>
            </w:r>
            <w:r>
              <w:rPr>
                <w:rFonts w:hint="eastAsia" w:ascii="仿宋" w:hAnsi="仿宋" w:eastAsia="仿宋" w:cs="仿宋"/>
                <w:b/>
                <w:bCs/>
                <w:sz w:val="21"/>
                <w:szCs w:val="21"/>
                <w:lang w:val="en-US" w:eastAsia="zh-CN"/>
              </w:rPr>
              <w:t>知识目标</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⑴了解文学鉴赏的基本原理，掌握阅读、分析和欣赏文学作品的基本方法。</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⑵掌握一定的文学基本知识，特别是诗歌、散文、戏剧、小说四种主要文体 特点及发展简况。</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⑶了解文学鉴赏的基本原理，掌握阅读、分析和欣赏文学作品的基本方法。</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3.能力目标</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⑴在中学语文学习的基础上，进一步提高学生正确阅读、理解和运用语言文字的能力。</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⑵能够流畅的用语言进行的日常的交流和工作；能够熟练运用语文基础知识进行日常写作。</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⑶能够将语文知识与本专业课程相结合进行创作性的学习。</w:t>
            </w:r>
          </w:p>
        </w:tc>
        <w:tc>
          <w:tcPr>
            <w:tcW w:w="19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坚持学业与职业相结合的思路，考核过程与结果相结合的方式，采取文学欣赏与语言文字应用及写作能力并重、理论阐述和阅读欣赏相结合的专题来安排教学内容。</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课程内容可分为三大模块：文学欣赏模块，以古今中外优秀文学作品为主体，发掘其人文精神，培养学生鉴赏能力。语言应用模块，讲授汉语的基础知识，进行说话能力的实践训练。写作能力模块，了解日常应用文体知识及规范，能够熟练进行写作。</w:t>
            </w:r>
          </w:p>
        </w:tc>
        <w:tc>
          <w:tcPr>
            <w:tcW w:w="148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教学资源</w:t>
            </w:r>
            <w:r>
              <w:rPr>
                <w:rFonts w:hint="eastAsia" w:ascii="仿宋" w:hAnsi="仿宋" w:eastAsia="仿宋" w:cs="仿宋"/>
                <w:sz w:val="21"/>
                <w:szCs w:val="21"/>
                <w:lang w:val="en-US"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以学校选定的大学语文教材为蓝本，坚持多媒体教学，合理有效地使用网络资源，参考其它大学语文的相关资料，拓展教学视野，更新教学方法。</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师资</w:t>
            </w:r>
            <w:r>
              <w:rPr>
                <w:rFonts w:hint="eastAsia" w:ascii="仿宋" w:hAnsi="仿宋" w:eastAsia="仿宋" w:cs="仿宋"/>
                <w:sz w:val="21"/>
                <w:szCs w:val="21"/>
                <w:lang w:val="en-US" w:eastAsia="zh-CN"/>
              </w:rPr>
              <w:t>：</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任教老师具备以下条件：具有研究生学历，或具有高级</w:t>
            </w:r>
            <w:r>
              <w:rPr>
                <w:rFonts w:hint="eastAsia" w:ascii="仿宋" w:hAnsi="仿宋" w:eastAsia="仿宋" w:cs="仿宋"/>
                <w:b/>
                <w:bCs/>
                <w:sz w:val="21"/>
                <w:szCs w:val="21"/>
                <w:lang w:val="en-US" w:eastAsia="zh-CN"/>
              </w:rPr>
              <w:t>职称</w:t>
            </w:r>
            <w:r>
              <w:rPr>
                <w:rFonts w:hint="eastAsia" w:ascii="仿宋" w:hAnsi="仿宋" w:eastAsia="仿宋" w:cs="仿宋"/>
                <w:sz w:val="21"/>
                <w:szCs w:val="21"/>
                <w:lang w:val="en-US" w:eastAsia="zh-CN"/>
              </w:rPr>
              <w:t>：</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年度教师考核评合格等级以上；曾经上过大专层次的语文课。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15</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cs="仿宋"/>
                <w:color w:val="000000"/>
                <w:kern w:val="0"/>
                <w:sz w:val="21"/>
                <w:szCs w:val="21"/>
                <w:lang w:val="en-US" w:eastAsia="zh-CN" w:bidi="ar"/>
              </w:rPr>
              <w:t>大学美育</w:t>
            </w:r>
          </w:p>
        </w:tc>
        <w:tc>
          <w:tcPr>
            <w:tcW w:w="3498"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1.素质</w:t>
            </w:r>
            <w:r>
              <w:rPr>
                <w:rFonts w:hint="eastAsia" w:ascii="仿宋" w:hAnsi="仿宋" w:eastAsia="仿宋" w:cs="仿宋"/>
                <w:b/>
                <w:bCs/>
                <w:sz w:val="21"/>
                <w:szCs w:val="21"/>
              </w:rPr>
              <w:t>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培</w:t>
            </w:r>
            <w:r>
              <w:rPr>
                <w:rFonts w:hint="eastAsia" w:ascii="仿宋" w:hAnsi="仿宋" w:eastAsia="仿宋" w:cs="仿宋"/>
                <w:sz w:val="21"/>
                <w:szCs w:val="21"/>
              </w:rPr>
              <w:t>养学生</w:t>
            </w:r>
            <w:r>
              <w:rPr>
                <w:rFonts w:hint="eastAsia" w:ascii="仿宋" w:hAnsi="仿宋" w:eastAsia="仿宋" w:cs="仿宋"/>
                <w:sz w:val="21"/>
                <w:szCs w:val="21"/>
                <w:lang w:val="en-US" w:eastAsia="zh-CN"/>
              </w:rPr>
              <w:t>在开发智力的同时，能够完善自我情感、强调个性发展和体验，产生积极的生活情趣和审美追求，从而使学生的人格不断走向完美。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⑴了解大学美育的基本理论，掌握美的本质和美的特点；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⑵了解美育的当代意义和美育思想的产生和发展，把握美育的任务，理解美育与德育、智育、体育的关系；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⑶通过对自然美、生活美、艺术美、文字美、辞章美和科技美六个部分的具体学习，丰富学生的人文知识和美感体验，提高对各类艺术形式的鉴赏能力。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3.</w:t>
            </w:r>
            <w:r>
              <w:rPr>
                <w:rFonts w:hint="eastAsia" w:ascii="仿宋" w:hAnsi="仿宋" w:eastAsia="仿宋" w:cs="仿宋"/>
                <w:b/>
                <w:bCs/>
                <w:sz w:val="21"/>
                <w:szCs w:val="21"/>
              </w:rPr>
              <w:t>能力目标</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通过学习艺术理论、鉴赏艺术作品，参加艺术活动等美育课程提高人文素养，培养创造精神，提高感受美、表现美、鉴赏美、创造美的能力，全面提升学生的审美修养和素质。</w:t>
            </w:r>
          </w:p>
        </w:tc>
        <w:tc>
          <w:tcPr>
            <w:tcW w:w="1989"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以教师指导下的审美理论和审美活动两条路径相互渗透，强调理论结合实际，课内与课外相结合，考核过程与结果相结合。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课程内容主要包括八个章节：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第一章美与美育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第二章审美活动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第三章自然美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第四章生活美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第五章艺术美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第六章文字美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第七章辞章美</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第八章科技美</w:t>
            </w:r>
          </w:p>
        </w:tc>
        <w:tc>
          <w:tcPr>
            <w:tcW w:w="14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设施设备</w:t>
            </w:r>
            <w:r>
              <w:rPr>
                <w:rFonts w:hint="eastAsia" w:ascii="仿宋" w:hAnsi="仿宋" w:eastAsia="仿宋" w:cs="仿宋"/>
                <w:sz w:val="21"/>
                <w:szCs w:val="21"/>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多媒体教室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师资</w:t>
            </w:r>
            <w:r>
              <w:rPr>
                <w:rFonts w:hint="eastAsia" w:ascii="仿宋" w:hAnsi="仿宋" w:eastAsia="仿宋" w:cs="仿宋"/>
                <w:sz w:val="21"/>
                <w:szCs w:val="21"/>
                <w:lang w:val="en-US" w:eastAsia="zh-CN"/>
              </w:rPr>
              <w:t>：</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任课教师以公共艺术课程教师为主导，非艺术类公选课、学校专业课程教师为支撑，地方艺术院团、民间艺人、各地名师为补充，构建专、兼职美育教师团队</w:t>
            </w:r>
            <w:r>
              <w:rPr>
                <w:rFonts w:hint="eastAsia" w:cs="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16</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cs="仿宋"/>
                <w:color w:val="000000"/>
                <w:kern w:val="0"/>
                <w:sz w:val="21"/>
                <w:szCs w:val="21"/>
                <w:lang w:val="en-US" w:eastAsia="zh-CN" w:bidi="ar"/>
              </w:rPr>
              <w:t>大学生心理健康教育</w:t>
            </w:r>
          </w:p>
        </w:tc>
        <w:tc>
          <w:tcPr>
            <w:tcW w:w="3498"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1.素质</w:t>
            </w:r>
            <w:r>
              <w:rPr>
                <w:rFonts w:hint="eastAsia" w:ascii="仿宋" w:hAnsi="仿宋" w:eastAsia="仿宋" w:cs="仿宋"/>
                <w:b/>
                <w:bCs/>
                <w:sz w:val="21"/>
                <w:szCs w:val="21"/>
              </w:rPr>
              <w:t>目标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jc w:val="left"/>
              <w:textAlignment w:val="auto"/>
              <w:rPr>
                <w:rFonts w:hint="eastAsia" w:ascii="仿宋" w:hAnsi="仿宋" w:eastAsia="仿宋" w:cs="仿宋"/>
                <w:sz w:val="21"/>
                <w:szCs w:val="21"/>
                <w:lang w:val="en-US" w:eastAsia="zh-CN"/>
              </w:rPr>
            </w:pPr>
            <w:r>
              <w:rPr>
                <w:rFonts w:hint="eastAsia" w:ascii="仿宋" w:hAnsi="仿宋" w:eastAsia="仿宋" w:cs="仿宋"/>
                <w:b w:val="0"/>
                <w:bCs w:val="0"/>
                <w:sz w:val="21"/>
                <w:szCs w:val="21"/>
              </w:rPr>
              <w:t>⑴</w:t>
            </w:r>
            <w:r>
              <w:rPr>
                <w:rFonts w:hint="eastAsia" w:ascii="仿宋" w:hAnsi="仿宋" w:eastAsia="仿宋" w:cs="仿宋"/>
                <w:b w:val="0"/>
                <w:bCs w:val="0"/>
                <w:sz w:val="21"/>
                <w:szCs w:val="21"/>
                <w:lang w:val="en-US" w:eastAsia="zh-CN"/>
              </w:rPr>
              <w:t>树立心理健康发展的</w:t>
            </w:r>
            <w:r>
              <w:rPr>
                <w:rFonts w:hint="eastAsia" w:ascii="仿宋" w:hAnsi="仿宋" w:eastAsia="仿宋" w:cs="仿宋"/>
                <w:sz w:val="21"/>
                <w:szCs w:val="21"/>
                <w:lang w:val="en-US" w:eastAsia="zh-CN"/>
              </w:rPr>
              <w:t>自主意识，了解自身的心理特点和性格特征，能对自己的身体条件、心理状况、行为能力等进行客观评价。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⑵</w:t>
            </w:r>
            <w:r>
              <w:rPr>
                <w:rFonts w:hint="eastAsia" w:ascii="仿宋" w:hAnsi="仿宋" w:eastAsia="仿宋" w:cs="仿宋"/>
                <w:sz w:val="21"/>
                <w:szCs w:val="21"/>
                <w:lang w:val="en-US" w:eastAsia="zh-CN"/>
              </w:rPr>
              <w:t>正确认识自己、接纳自己，在遇到心理问题时能够进行自我调适或寻求帮助</w:t>
            </w:r>
            <w:r>
              <w:rPr>
                <w:rFonts w:hint="eastAsia" w:ascii="仿宋" w:hAnsi="仿宋" w:eastAsia="仿宋" w:cs="仿宋"/>
                <w:sz w:val="21"/>
                <w:szCs w:val="21"/>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kern w:val="2"/>
                <w:sz w:val="21"/>
                <w:szCs w:val="21"/>
                <w:lang w:val="en-US" w:eastAsia="zh-CN" w:bidi="ar-SA"/>
              </w:rPr>
              <w:t>⑶</w:t>
            </w:r>
            <w:r>
              <w:rPr>
                <w:rFonts w:hint="eastAsia" w:ascii="仿宋" w:hAnsi="仿宋" w:eastAsia="仿宋" w:cs="仿宋"/>
                <w:sz w:val="21"/>
                <w:szCs w:val="21"/>
                <w:lang w:val="en-US" w:eastAsia="zh-CN"/>
              </w:rPr>
              <w:t>积极探索适合自己并适应社会的生活状态</w:t>
            </w:r>
            <w:r>
              <w:rPr>
                <w:rFonts w:hint="eastAsia" w:ascii="仿宋" w:hAnsi="仿宋" w:eastAsia="仿宋" w:cs="仿宋"/>
                <w:sz w:val="21"/>
                <w:szCs w:val="21"/>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b/>
                <w:bCs/>
                <w:sz w:val="21"/>
                <w:szCs w:val="21"/>
                <w:lang w:eastAsia="zh-CN"/>
              </w:rPr>
            </w:pP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⑴</w:t>
            </w:r>
            <w:r>
              <w:rPr>
                <w:rFonts w:hint="eastAsia" w:ascii="仿宋" w:hAnsi="仿宋" w:eastAsia="仿宋" w:cs="仿宋"/>
                <w:b w:val="0"/>
                <w:bCs w:val="0"/>
                <w:sz w:val="21"/>
                <w:szCs w:val="21"/>
                <w:lang w:val="en-US" w:eastAsia="zh-CN"/>
              </w:rPr>
              <w:t>了解心理学的有关理论和基本概念，明确心理健康的标准和意义</w:t>
            </w:r>
            <w:r>
              <w:rPr>
                <w:rFonts w:hint="eastAsia" w:ascii="仿宋" w:hAnsi="仿宋" w:eastAsia="仿宋" w:cs="仿宋"/>
                <w:b w:val="0"/>
                <w:bCs w:val="0"/>
                <w:sz w:val="21"/>
                <w:szCs w:val="21"/>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b w:val="0"/>
                <w:bCs w:val="0"/>
                <w:spacing w:val="-6"/>
                <w:sz w:val="21"/>
                <w:szCs w:val="21"/>
              </w:rPr>
            </w:pPr>
            <w:r>
              <w:rPr>
                <w:rFonts w:hint="eastAsia" w:ascii="仿宋" w:hAnsi="仿宋" w:eastAsia="仿宋" w:cs="仿宋"/>
                <w:b w:val="0"/>
                <w:bCs w:val="0"/>
                <w:sz w:val="21"/>
                <w:szCs w:val="21"/>
              </w:rPr>
              <w:t>⑵了解</w:t>
            </w:r>
            <w:r>
              <w:rPr>
                <w:rFonts w:hint="eastAsia" w:ascii="仿宋" w:hAnsi="仿宋" w:eastAsia="仿宋" w:cs="仿宋"/>
                <w:b w:val="0"/>
                <w:bCs w:val="0"/>
                <w:sz w:val="21"/>
                <w:szCs w:val="21"/>
                <w:lang w:val="en-US" w:eastAsia="zh-CN"/>
              </w:rPr>
              <w:t>大学阶段人的心理发展特征及异常表现，掌握自我调试的基本知识</w:t>
            </w:r>
            <w:r>
              <w:rPr>
                <w:rFonts w:hint="eastAsia" w:ascii="仿宋" w:hAnsi="仿宋" w:eastAsia="仿宋" w:cs="仿宋"/>
                <w:b w:val="0"/>
                <w:bCs w:val="0"/>
                <w:sz w:val="21"/>
                <w:szCs w:val="21"/>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3.</w:t>
            </w:r>
            <w:r>
              <w:rPr>
                <w:rFonts w:hint="eastAsia" w:ascii="仿宋" w:hAnsi="仿宋" w:eastAsia="仿宋" w:cs="仿宋"/>
                <w:b/>
                <w:bCs/>
                <w:sz w:val="21"/>
                <w:szCs w:val="21"/>
              </w:rPr>
              <w:t>能力目标</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r>
              <w:rPr>
                <w:rFonts w:hint="eastAsia" w:ascii="仿宋" w:hAnsi="仿宋" w:eastAsia="仿宋" w:cs="仿宋"/>
                <w:b w:val="0"/>
                <w:bCs w:val="0"/>
                <w:sz w:val="21"/>
                <w:szCs w:val="21"/>
                <w:lang w:val="en-US" w:eastAsia="zh-CN"/>
              </w:rPr>
              <w:t>掌握自我探索技能，心理调试技能及心理发展技能，如学习技能、环境适应技能、压力管理技能、头痛技能、问题解决技能、自我管理技能、人际交往技能和生涯规划技能等</w:t>
            </w:r>
            <w:r>
              <w:rPr>
                <w:rFonts w:hint="eastAsia" w:ascii="仿宋" w:hAnsi="仿宋" w:eastAsia="仿宋" w:cs="仿宋"/>
                <w:b w:val="0"/>
                <w:bCs w:val="0"/>
                <w:sz w:val="21"/>
                <w:szCs w:val="21"/>
              </w:rPr>
              <w:t>。</w:t>
            </w:r>
          </w:p>
        </w:tc>
        <w:tc>
          <w:tcPr>
            <w:tcW w:w="1989"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⑴</w:t>
            </w:r>
            <w:r>
              <w:rPr>
                <w:rFonts w:hint="eastAsia" w:ascii="仿宋" w:hAnsi="仿宋" w:eastAsia="仿宋" w:cs="仿宋"/>
                <w:kern w:val="2"/>
                <w:sz w:val="21"/>
                <w:szCs w:val="21"/>
                <w:lang w:val="en-US" w:eastAsia="zh-CN" w:bidi="ar-SA"/>
              </w:rPr>
              <w:t>大学生心理健康导论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sz w:val="21"/>
                <w:szCs w:val="21"/>
              </w:rPr>
              <w:t>⑵</w:t>
            </w:r>
            <w:r>
              <w:rPr>
                <w:rFonts w:hint="eastAsia" w:ascii="仿宋" w:hAnsi="仿宋" w:eastAsia="仿宋" w:cs="仿宋"/>
                <w:kern w:val="2"/>
                <w:sz w:val="21"/>
                <w:szCs w:val="21"/>
                <w:lang w:val="en-US" w:eastAsia="zh-CN" w:bidi="ar-SA"/>
              </w:rPr>
              <w:t>大学生心理咨询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⑶大学生心理困惑及异常心理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⑷大学生自我意识与培养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⑸大学生人格发展与心理健康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⑹大学生学习心理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⑺大学生人际交往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⑻大学生性心理及恋爱心理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⑼大学生压力管理与挫折应对</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kern w:val="2"/>
                <w:sz w:val="21"/>
                <w:szCs w:val="21"/>
                <w:lang w:val="en-US" w:eastAsia="zh-CN" w:bidi="ar-SA"/>
              </w:rPr>
              <w:t>⑽大学生生命教育与心理危机应对</w:t>
            </w:r>
          </w:p>
        </w:tc>
        <w:tc>
          <w:tcPr>
            <w:tcW w:w="14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设施设备</w:t>
            </w:r>
            <w:r>
              <w:rPr>
                <w:rFonts w:hint="eastAsia" w:ascii="仿宋" w:hAnsi="仿宋" w:eastAsia="仿宋" w:cs="仿宋"/>
                <w:sz w:val="21"/>
                <w:szCs w:val="21"/>
                <w:lang w:val="en-US" w:eastAsia="zh-CN"/>
              </w:rPr>
              <w:t xml:space="preserve">: </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多媒体功能教室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 w:hAnsi="仿宋" w:eastAsia="仿宋" w:cs="仿宋"/>
                <w:b/>
                <w:bCs/>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心理学专业教师</w:t>
            </w:r>
            <w:r>
              <w:rPr>
                <w:rFonts w:hint="eastAsia" w:ascii="仿宋" w:hAnsi="仿宋" w:eastAsia="仿宋" w:cs="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17</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cs="仿宋"/>
                <w:color w:val="000000"/>
                <w:kern w:val="0"/>
                <w:sz w:val="21"/>
                <w:szCs w:val="21"/>
                <w:lang w:val="en-US" w:eastAsia="zh-CN" w:bidi="ar"/>
              </w:rPr>
              <w:t>高等数学</w:t>
            </w:r>
          </w:p>
        </w:tc>
        <w:tc>
          <w:tcPr>
            <w:tcW w:w="3498"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1.素质</w:t>
            </w:r>
            <w:r>
              <w:rPr>
                <w:rFonts w:hint="eastAsia" w:ascii="仿宋" w:hAnsi="仿宋" w:eastAsia="仿宋" w:cs="仿宋"/>
                <w:b/>
                <w:bCs/>
                <w:sz w:val="21"/>
                <w:szCs w:val="21"/>
              </w:rPr>
              <w:t>目标</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引导学生逐步养成良好的学习习惯、严谨细致的职业意识和实事求是的科学态度，提高学生就业能力与创业能力。</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2.知识目标</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在普通高中或中等职业教育基础上，使学生进一步学好</w:t>
            </w:r>
            <w:r>
              <w:rPr>
                <w:rFonts w:hint="eastAsia" w:cs="仿宋"/>
                <w:sz w:val="21"/>
                <w:szCs w:val="21"/>
                <w:lang w:val="en-US" w:eastAsia="zh-CN"/>
              </w:rPr>
              <w:t>高等数学</w:t>
            </w:r>
            <w:r>
              <w:rPr>
                <w:rFonts w:hint="eastAsia" w:ascii="仿宋" w:hAnsi="仿宋" w:eastAsia="仿宋" w:cs="仿宋"/>
                <w:sz w:val="21"/>
                <w:szCs w:val="21"/>
                <w:lang w:val="en-US" w:eastAsia="zh-CN"/>
              </w:rPr>
              <w:t>的</w:t>
            </w:r>
            <w:r>
              <w:rPr>
                <w:rFonts w:hint="eastAsia" w:cs="仿宋"/>
                <w:sz w:val="21"/>
                <w:szCs w:val="21"/>
                <w:lang w:val="en-US" w:eastAsia="zh-CN"/>
              </w:rPr>
              <w:t>相关</w:t>
            </w:r>
            <w:r>
              <w:rPr>
                <w:rFonts w:hint="eastAsia" w:ascii="仿宋" w:hAnsi="仿宋" w:eastAsia="仿宋" w:cs="仿宋"/>
                <w:sz w:val="21"/>
                <w:szCs w:val="21"/>
                <w:lang w:val="en-US" w:eastAsia="zh-CN"/>
              </w:rPr>
              <w:t>知识，并掌握</w:t>
            </w:r>
            <w:r>
              <w:rPr>
                <w:rFonts w:hint="eastAsia" w:cs="仿宋"/>
                <w:sz w:val="21"/>
                <w:szCs w:val="21"/>
                <w:lang w:val="en-US" w:eastAsia="zh-CN"/>
              </w:rPr>
              <w:t>专业</w:t>
            </w:r>
            <w:r>
              <w:rPr>
                <w:rFonts w:hint="eastAsia" w:ascii="仿宋" w:hAnsi="仿宋" w:eastAsia="仿宋" w:cs="仿宋"/>
                <w:sz w:val="21"/>
                <w:szCs w:val="21"/>
                <w:lang w:val="en-US" w:eastAsia="zh-CN"/>
              </w:rPr>
              <w:t>发展所需要的数学基础知识。</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3.能力目标</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培养学生的数学素质，以及计算技能、计算工具使用技能和数据处理技能，培养学生的观察能力、空间想象能力、分析与解决问题能力和数学思维能力。能力、分析与解决问题能力和数学思维能力。</w:t>
            </w:r>
          </w:p>
        </w:tc>
        <w:tc>
          <w:tcPr>
            <w:tcW w:w="19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高等数学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课程内容：</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第一章函数、极限与连续</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第二章导数与微分</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第三章导数应用</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第四章不定积分</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第五章定积分及其应用</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第六章常微分方程</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第七章空间解析几何与向量代数</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第八章多元函数微积分</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第九章无穷级数</w:t>
            </w:r>
          </w:p>
        </w:tc>
        <w:tc>
          <w:tcPr>
            <w:tcW w:w="14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带有多媒体的普通教室</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rPr>
            </w:pP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rPr>
            </w:pPr>
            <w:r>
              <w:rPr>
                <w:rFonts w:hint="eastAsia" w:ascii="仿宋" w:hAnsi="仿宋" w:eastAsia="仿宋" w:cs="仿宋"/>
                <w:b/>
                <w:bCs/>
                <w:sz w:val="21"/>
                <w:szCs w:val="21"/>
              </w:rPr>
              <w:t>师资</w:t>
            </w:r>
            <w:r>
              <w:rPr>
                <w:rFonts w:hint="eastAsia" w:ascii="仿宋" w:hAnsi="仿宋" w:eastAsia="仿宋" w:cs="仿宋"/>
                <w:sz w:val="21"/>
                <w:szCs w:val="21"/>
              </w:rPr>
              <w:t>：</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rPr>
              <w:t>具备</w:t>
            </w:r>
            <w:r>
              <w:rPr>
                <w:rFonts w:hint="eastAsia" w:ascii="仿宋" w:hAnsi="仿宋" w:eastAsia="仿宋" w:cs="仿宋"/>
                <w:sz w:val="21"/>
                <w:szCs w:val="21"/>
                <w:lang w:val="en-US" w:eastAsia="zh-CN"/>
              </w:rPr>
              <w:t>数学本科学历的</w:t>
            </w:r>
            <w:r>
              <w:rPr>
                <w:rFonts w:hint="eastAsia" w:ascii="仿宋" w:hAnsi="仿宋" w:eastAsia="仿宋" w:cs="仿宋"/>
                <w:sz w:val="21"/>
                <w:szCs w:val="21"/>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18</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ascii="仿宋" w:hAnsi="仿宋" w:eastAsia="仿宋" w:cs="仿宋"/>
                <w:sz w:val="21"/>
                <w:szCs w:val="24"/>
                <w:vertAlign w:val="baseline"/>
                <w:lang w:val="en-US" w:eastAsia="zh-CN"/>
              </w:rPr>
            </w:pPr>
            <w:r>
              <w:rPr>
                <w:rFonts w:hint="eastAsia" w:cs="仿宋"/>
                <w:color w:val="000000"/>
                <w:kern w:val="0"/>
                <w:sz w:val="21"/>
                <w:szCs w:val="21"/>
                <w:lang w:val="en-US" w:eastAsia="zh-CN" w:bidi="ar"/>
              </w:rPr>
              <w:t>大学英语</w:t>
            </w:r>
          </w:p>
        </w:tc>
        <w:tc>
          <w:tcPr>
            <w:tcW w:w="3498" w:type="dxa"/>
            <w:vAlign w:val="top"/>
          </w:tcPr>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1.素养目标</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sz w:val="21"/>
                <w:szCs w:val="21"/>
                <w:lang w:val="en-US" w:eastAsia="zh-CN"/>
              </w:rPr>
            </w:pPr>
            <w:r>
              <w:rPr>
                <w:rFonts w:hint="eastAsia" w:cs="仿宋"/>
                <w:sz w:val="21"/>
                <w:szCs w:val="21"/>
                <w:lang w:val="en-US" w:eastAsia="zh-CN"/>
              </w:rPr>
              <w:t>（1）</w:t>
            </w:r>
            <w:r>
              <w:rPr>
                <w:rFonts w:hint="eastAsia" w:ascii="仿宋" w:hAnsi="仿宋" w:eastAsia="仿宋" w:cs="仿宋"/>
                <w:sz w:val="21"/>
                <w:szCs w:val="21"/>
                <w:lang w:val="en-US" w:eastAsia="zh-CN"/>
              </w:rPr>
              <w:t>培养学生综合的文化素养与外国文学鉴赏能力，坚持文化自信。</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cs="仿宋"/>
                <w:sz w:val="21"/>
                <w:szCs w:val="21"/>
                <w:lang w:val="en-US" w:eastAsia="zh-CN"/>
              </w:rPr>
              <w:t>（2）</w:t>
            </w:r>
            <w:r>
              <w:rPr>
                <w:rFonts w:hint="eastAsia" w:ascii="仿宋" w:hAnsi="仿宋" w:eastAsia="仿宋" w:cs="仿宋"/>
                <w:sz w:val="21"/>
                <w:szCs w:val="21"/>
                <w:lang w:val="en-US" w:eastAsia="zh-CN"/>
              </w:rPr>
              <w:t>培养学生交际素养和交际礼仪。</w:t>
            </w:r>
          </w:p>
          <w:p>
            <w:pPr>
              <w:keepNext w:val="0"/>
              <w:keepLines w:val="0"/>
              <w:suppressLineNumbers w:val="0"/>
              <w:spacing w:before="0" w:beforeAutospacing="0" w:after="0" w:afterAutospacing="0" w:line="240" w:lineRule="auto"/>
              <w:ind w:left="0" w:leftChars="0" w:right="0" w:firstLine="0" w:firstLineChars="0"/>
              <w:jc w:val="left"/>
              <w:rPr>
                <w:rFonts w:hint="default" w:ascii="微软雅黑" w:hAnsi="微软雅黑" w:eastAsia="微软雅黑" w:cs="微软雅黑"/>
                <w:bCs/>
                <w:color w:val="000000"/>
                <w:sz w:val="24"/>
                <w:szCs w:val="24"/>
              </w:rPr>
            </w:pPr>
            <w:r>
              <w:rPr>
                <w:rFonts w:hint="eastAsia" w:cs="仿宋"/>
                <w:sz w:val="21"/>
                <w:szCs w:val="21"/>
                <w:lang w:val="en-US" w:eastAsia="zh-CN"/>
              </w:rPr>
              <w:t>（3）</w:t>
            </w:r>
            <w:r>
              <w:rPr>
                <w:rFonts w:hint="eastAsia" w:ascii="仿宋" w:hAnsi="仿宋" w:eastAsia="仿宋" w:cs="仿宋"/>
                <w:sz w:val="21"/>
                <w:szCs w:val="21"/>
                <w:lang w:val="en-US" w:eastAsia="zh-CN"/>
              </w:rPr>
              <w:t>培养学生高尚的职业道德素养和人文素养。</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2. 知识目标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cs="仿宋"/>
                <w:sz w:val="21"/>
                <w:szCs w:val="21"/>
                <w:lang w:val="en-US" w:eastAsia="zh-CN"/>
              </w:rPr>
              <w:t>（1）</w:t>
            </w:r>
            <w:r>
              <w:rPr>
                <w:rFonts w:hint="eastAsia" w:ascii="仿宋" w:hAnsi="仿宋" w:eastAsia="仿宋" w:cs="仿宋"/>
                <w:sz w:val="21"/>
                <w:szCs w:val="21"/>
                <w:lang w:val="en-US" w:eastAsia="zh-CN"/>
              </w:rPr>
              <w:t>语音</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在实际交际中做到语音、语调自然、得体、流畅；根据语音、语调了解和表达隐含的意图和态度。</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cs="仿宋"/>
                <w:sz w:val="21"/>
                <w:szCs w:val="21"/>
                <w:lang w:val="en-US" w:eastAsia="zh-CN"/>
              </w:rPr>
              <w:t>（2）</w:t>
            </w:r>
            <w:r>
              <w:rPr>
                <w:rFonts w:hint="eastAsia" w:ascii="仿宋" w:hAnsi="仿宋" w:eastAsia="仿宋" w:cs="仿宋"/>
                <w:sz w:val="21"/>
                <w:szCs w:val="21"/>
                <w:lang w:val="en-US" w:eastAsia="zh-CN"/>
              </w:rPr>
              <w:t>词汇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领会式掌握3000单词以及由这些词构成的常用词组2000条, 并具有按照基本构词法识生词的能力。</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cs="仿宋"/>
                <w:sz w:val="21"/>
                <w:szCs w:val="21"/>
                <w:lang w:val="en-US" w:eastAsia="zh-CN"/>
              </w:rPr>
              <w:t>（3）</w:t>
            </w:r>
            <w:r>
              <w:rPr>
                <w:rFonts w:hint="eastAsia" w:ascii="仿宋" w:hAnsi="仿宋" w:eastAsia="仿宋" w:cs="仿宋"/>
                <w:sz w:val="21"/>
                <w:szCs w:val="21"/>
                <w:lang w:val="en-US" w:eastAsia="zh-CN"/>
              </w:rPr>
              <w:t>语法</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巩固和加深基本语法知识，在听、说、读、写、译中能正确应用所学语法知识，提高在语篇水平上运用语法知识的能力。</w:t>
            </w:r>
          </w:p>
          <w:p>
            <w:pPr>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80" w:lineRule="exact"/>
              <w:ind w:left="0" w:right="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3. 能力目标</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cs="仿宋"/>
                <w:sz w:val="21"/>
                <w:szCs w:val="21"/>
                <w:lang w:val="en-US" w:eastAsia="zh-CN"/>
              </w:rPr>
              <w:t>（1）</w:t>
            </w:r>
            <w:r>
              <w:rPr>
                <w:rFonts w:hint="eastAsia" w:ascii="仿宋" w:hAnsi="仿宋" w:eastAsia="仿宋" w:cs="仿宋"/>
                <w:sz w:val="21"/>
                <w:szCs w:val="21"/>
                <w:lang w:val="en-US" w:eastAsia="zh-CN"/>
              </w:rPr>
              <w:t>能听懂日常生活用语和与未来职业相关的一般性对话或陈述</w:t>
            </w:r>
            <w:r>
              <w:rPr>
                <w:rFonts w:hint="eastAsia" w:cs="仿宋"/>
                <w:sz w:val="21"/>
                <w:szCs w:val="21"/>
                <w:lang w:val="en-US" w:eastAsia="zh-CN"/>
              </w:rPr>
              <w:t>，</w:t>
            </w:r>
            <w:r>
              <w:rPr>
                <w:rFonts w:hint="eastAsia" w:ascii="仿宋" w:hAnsi="仿宋" w:eastAsia="仿宋" w:cs="仿宋"/>
                <w:sz w:val="21"/>
                <w:szCs w:val="21"/>
                <w:lang w:val="en-US" w:eastAsia="zh-CN"/>
              </w:rPr>
              <w:t>并进行有效交流。</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cs="仿宋"/>
                <w:sz w:val="21"/>
                <w:szCs w:val="21"/>
                <w:lang w:val="en-US" w:eastAsia="zh-CN"/>
              </w:rPr>
              <w:t>（2）</w:t>
            </w:r>
            <w:r>
              <w:rPr>
                <w:rFonts w:hint="eastAsia" w:ascii="仿宋" w:hAnsi="仿宋" w:eastAsia="仿宋" w:cs="仿宋"/>
                <w:sz w:val="21"/>
                <w:szCs w:val="21"/>
                <w:lang w:val="en-US" w:eastAsia="zh-CN"/>
              </w:rPr>
              <w:t>能读懂一般题材和与未来职业相关的英文材料，理解基本正确。</w:t>
            </w:r>
          </w:p>
          <w:p>
            <w:pPr>
              <w:keepNext w:val="0"/>
              <w:keepLines w:val="0"/>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cs="仿宋"/>
                <w:sz w:val="21"/>
                <w:szCs w:val="21"/>
                <w:lang w:val="en-US" w:eastAsia="zh-CN"/>
              </w:rPr>
              <w:t>（3）</w:t>
            </w:r>
            <w:r>
              <w:rPr>
                <w:rFonts w:hint="eastAsia" w:ascii="仿宋" w:hAnsi="仿宋" w:eastAsia="仿宋" w:cs="仿宋"/>
                <w:sz w:val="21"/>
                <w:szCs w:val="21"/>
                <w:lang w:val="en-US" w:eastAsia="zh-CN"/>
              </w:rPr>
              <w:t xml:space="preserve">能就一般性话题写命题作文，能模拟套写与未来职业相关的英语应用文，内容基本完整，表达基本准确，语义连贯，格式恰当。 </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4"/>
                <w:vertAlign w:val="baseline"/>
                <w:lang w:val="en-US" w:eastAsia="zh-CN"/>
              </w:rPr>
            </w:pPr>
            <w:r>
              <w:rPr>
                <w:rFonts w:hint="eastAsia" w:cs="仿宋"/>
                <w:sz w:val="21"/>
                <w:szCs w:val="21"/>
                <w:lang w:val="en-US" w:eastAsia="zh-CN"/>
              </w:rPr>
              <w:t>（4）</w:t>
            </w:r>
            <w:r>
              <w:rPr>
                <w:rFonts w:hint="eastAsia" w:ascii="仿宋" w:hAnsi="仿宋" w:eastAsia="仿宋" w:cs="仿宋"/>
                <w:sz w:val="21"/>
                <w:szCs w:val="21"/>
                <w:lang w:val="en-US" w:eastAsia="zh-CN"/>
              </w:rPr>
              <w:t>能借助词典将一般性题材的文字材料和与未来职业相关的业务材料译成汉语。译文达意、通顺，格式恰当</w:t>
            </w:r>
          </w:p>
        </w:tc>
        <w:tc>
          <w:tcPr>
            <w:tcW w:w="198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E时代高职英语综合教程1</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Unit 1 A Brand New Day</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Unit 2 Valuable Friendship</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Unit 3 Amazing Travel</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Unit 4 Yummy Foods</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Unit 5 Culture diversity</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Unit 6 Social Networks</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E时代高职英语综合教程2</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Unit 1 True love</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Unit 2 New Lifestyle</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default" w:ascii="仿宋" w:hAnsi="仿宋" w:eastAsia="仿宋" w:cs="仿宋"/>
                <w:sz w:val="21"/>
                <w:szCs w:val="24"/>
                <w:vertAlign w:val="baseline"/>
                <w:lang w:val="en-US" w:eastAsia="zh-CN"/>
              </w:rPr>
            </w:pPr>
          </w:p>
        </w:tc>
        <w:tc>
          <w:tcPr>
            <w:tcW w:w="1483"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教学场所：</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多媒体教室</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教学资源：讲义、PPT电子课件、网络、图片、实物</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教学方法：启发式教学，以学生为中心的教学设计。通过角色扮演，分组讨论，轮流展示等活动提高学生的学习积极性和语言应用能力。</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教师的素质与能力要求</w:t>
            </w:r>
            <w:r>
              <w:rPr>
                <w:rFonts w:hint="eastAsia" w:ascii="仿宋" w:hAnsi="仿宋" w:eastAsia="仿宋" w:cs="仿宋"/>
                <w:sz w:val="21"/>
                <w:szCs w:val="21"/>
                <w:lang w:val="en-US" w:eastAsia="zh-CN"/>
              </w:rPr>
              <w:t>：</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cs="仿宋"/>
                <w:sz w:val="21"/>
                <w:szCs w:val="21"/>
                <w:lang w:val="en-US" w:eastAsia="zh-CN"/>
              </w:rPr>
              <w:t>（1）</w:t>
            </w:r>
            <w:r>
              <w:rPr>
                <w:rFonts w:hint="eastAsia" w:ascii="仿宋" w:hAnsi="仿宋" w:eastAsia="仿宋" w:cs="仿宋"/>
                <w:sz w:val="21"/>
                <w:szCs w:val="21"/>
                <w:lang w:val="en-US" w:eastAsia="zh-CN"/>
              </w:rPr>
              <w:t xml:space="preserve">较为扎实的外语专业知识和专业技能和交际能力。 </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cs="仿宋"/>
                <w:sz w:val="21"/>
                <w:szCs w:val="21"/>
                <w:lang w:val="en-US" w:eastAsia="zh-CN"/>
              </w:rPr>
              <w:t>（2）</w:t>
            </w:r>
            <w:r>
              <w:rPr>
                <w:rFonts w:hint="eastAsia" w:ascii="仿宋" w:hAnsi="仿宋" w:eastAsia="仿宋" w:cs="仿宋"/>
                <w:sz w:val="21"/>
                <w:szCs w:val="21"/>
                <w:lang w:val="en-US" w:eastAsia="zh-CN"/>
              </w:rPr>
              <w:t>有较强的驾御课堂的组织能力和任务设计能力。</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cs="仿宋"/>
                <w:sz w:val="21"/>
                <w:szCs w:val="21"/>
                <w:lang w:val="en-US" w:eastAsia="zh-CN"/>
              </w:rPr>
              <w:t>（3）</w:t>
            </w:r>
            <w:r>
              <w:rPr>
                <w:rFonts w:hint="eastAsia" w:ascii="仿宋" w:hAnsi="仿宋" w:eastAsia="仿宋" w:cs="仿宋"/>
                <w:sz w:val="21"/>
                <w:szCs w:val="21"/>
                <w:lang w:val="en-US" w:eastAsia="zh-CN"/>
              </w:rPr>
              <w:t>有组织和指导学生实训和实习的能力和素质并且能够进行心理辅导。</w:t>
            </w:r>
          </w:p>
          <w:p>
            <w:pPr>
              <w:keepNext w:val="0"/>
              <w:keepLines w:val="0"/>
              <w:pageBreakBefore w:val="0"/>
              <w:suppressLineNumbers w:val="0"/>
              <w:kinsoku/>
              <w:wordWrap/>
              <w:overflowPunct/>
              <w:topLinePunct w:val="0"/>
              <w:autoSpaceDE/>
              <w:autoSpaceDN/>
              <w:bidi w:val="0"/>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教学评价要求：</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终结性评价与形成性评价相结合的全方位的考评体系。评价方法主要分为：教师评价、学生自评、组员互评。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19</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cs="仿宋"/>
                <w:color w:val="auto"/>
                <w:kern w:val="0"/>
                <w:sz w:val="21"/>
                <w:szCs w:val="21"/>
                <w:lang w:val="en-US" w:eastAsia="zh-CN" w:bidi="ar"/>
              </w:rPr>
            </w:pPr>
            <w:r>
              <w:rPr>
                <w:rFonts w:hint="eastAsia" w:ascii="仿宋" w:hAnsi="仿宋" w:eastAsia="仿宋" w:cs="仿宋"/>
                <w:color w:val="auto"/>
                <w:sz w:val="21"/>
                <w:szCs w:val="21"/>
                <w:lang w:val="en-US" w:eastAsia="zh-CN"/>
              </w:rPr>
              <w:t>体育与健康</w:t>
            </w:r>
          </w:p>
        </w:tc>
        <w:tc>
          <w:tcPr>
            <w:tcW w:w="349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根据大多数学生的基本要求来确定基本目标，一共分为五个领域，分别是：社会适应目标、心理健康目标、身体健康目标、运动技能目标和运动参与目标。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（一）社会适应目标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社会适应目标可以帮助高校学生正确处理竞争与合作二者之间的关系，同时还会表现出良好的合作精神和体育道德精神。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（二）心理健康目标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心理健康目标不仅可帮助高校学生在运动中体验成功的感觉和运动的乐趣，还会让他们通过自觉根据课程设置来实现自己的体育目标。通过体育活动还有助于改善心理情绪，帮助他们有效克服心理障碍，选用适宜的方法方式帮助他们调节自己的情绪，在调节过程中逐渐养成一种乐观的生活态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（三）身体健康目标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身体健康目标首先可以帮助高校学生拥有一个健康的体魄，对于现阶段高校学生来说身体素质不太理想。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因此通过全面发展体能训练，提高身体素质，可以有效帮助他们掌握良好的身体状况，养成良好的学习行为。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其次通过掌握体能知识和方法，可以进行合理有效的身体锻炼和选择人体所需的营养食品，形成一种健康的生活方式。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（四）运动技能目标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运动技能目标可以帮助高校学生在进行体育锻炼有一个科学的方法，对于掌握两项以上运动健身的技能和基本方法的学生来说。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不仅可以提高他们的运动能力，还可以再遇见运动创伤时进行科学的处置。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（五）运动参与目标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运动参与目标对于高校来说不仅可以锻炼个体身体素质，同时还可以形成一种锻炼氛围，积极参与各种体育活动并逐步形成一种自觉锻炼的习惯，可以有效形成终身体育意识。</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cs="仿宋"/>
                <w:color w:val="auto"/>
                <w:sz w:val="21"/>
                <w:szCs w:val="21"/>
                <w:lang w:val="en-US" w:eastAsia="zh-CN"/>
              </w:rPr>
            </w:pPr>
          </w:p>
        </w:tc>
        <w:tc>
          <w:tcPr>
            <w:tcW w:w="1989"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篮球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排球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足球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跆拳道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太极拳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健美操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田径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瑜伽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乒乓球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羽毛球</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default" w:ascii="仿宋" w:hAnsi="仿宋" w:eastAsia="仿宋" w:cs="仿宋"/>
                <w:sz w:val="21"/>
                <w:szCs w:val="24"/>
                <w:vertAlign w:val="baseline"/>
                <w:lang w:val="en-US" w:eastAsia="zh-CN"/>
              </w:rPr>
            </w:pPr>
            <w:r>
              <w:rPr>
                <w:rFonts w:hint="eastAsia" w:ascii="仿宋" w:hAnsi="仿宋" w:eastAsia="仿宋" w:cs="仿宋"/>
                <w:sz w:val="21"/>
                <w:szCs w:val="21"/>
                <w:lang w:val="en-US" w:eastAsia="zh-CN"/>
              </w:rPr>
              <w:t>气排球</w:t>
            </w:r>
          </w:p>
        </w:tc>
        <w:tc>
          <w:tcPr>
            <w:tcW w:w="14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rPr>
            </w:pPr>
            <w:r>
              <w:rPr>
                <w:rFonts w:hint="eastAsia" w:ascii="仿宋" w:hAnsi="仿宋" w:eastAsia="仿宋" w:cs="仿宋"/>
                <w:b/>
                <w:bCs/>
                <w:sz w:val="21"/>
                <w:szCs w:val="21"/>
              </w:rPr>
              <w:t>设施设备及场地</w:t>
            </w:r>
            <w:r>
              <w:rPr>
                <w:rFonts w:hint="eastAsia" w:ascii="仿宋" w:hAnsi="仿宋" w:eastAsia="仿宋" w:cs="仿宋"/>
                <w:sz w:val="21"/>
                <w:szCs w:val="21"/>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综合性体育馆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田径场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各种球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b/>
                <w:bCs/>
                <w:sz w:val="21"/>
                <w:szCs w:val="21"/>
                <w:lang w:eastAsia="zh-CN"/>
              </w:rPr>
            </w:pPr>
            <w:r>
              <w:rPr>
                <w:rFonts w:hint="eastAsia" w:ascii="仿宋" w:hAnsi="仿宋" w:eastAsia="仿宋" w:cs="仿宋"/>
                <w:b/>
                <w:bCs/>
                <w:sz w:val="21"/>
                <w:szCs w:val="21"/>
              </w:rPr>
              <w:t>师资</w:t>
            </w:r>
            <w:r>
              <w:rPr>
                <w:rFonts w:hint="eastAsia" w:cs="仿宋"/>
                <w:b/>
                <w:bCs/>
                <w:sz w:val="21"/>
                <w:szCs w:val="21"/>
                <w:lang w:eastAsia="zh-CN"/>
              </w:rPr>
              <w:t>：</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专业老师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20</w:t>
            </w:r>
          </w:p>
        </w:tc>
        <w:tc>
          <w:tcPr>
            <w:tcW w:w="127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科学素养</w:t>
            </w:r>
          </w:p>
        </w:tc>
        <w:tc>
          <w:tcPr>
            <w:tcW w:w="349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b/>
                <w:bCs/>
                <w:sz w:val="21"/>
                <w:szCs w:val="21"/>
                <w:lang w:val="en-US" w:eastAsia="zh-CN"/>
              </w:rPr>
            </w:pPr>
            <w:r>
              <w:rPr>
                <w:rFonts w:hint="eastAsia" w:cs="仿宋"/>
                <w:b/>
                <w:bCs/>
                <w:sz w:val="21"/>
                <w:szCs w:val="21"/>
                <w:lang w:val="en-US" w:eastAsia="zh-CN"/>
              </w:rPr>
              <w:t>1.素质目标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激发并加强学生自主探索学习的意识，培养相互协作解决问题的意识。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b/>
                <w:bCs/>
                <w:sz w:val="21"/>
                <w:szCs w:val="21"/>
                <w:lang w:val="en-US" w:eastAsia="zh-CN"/>
              </w:rPr>
            </w:pPr>
            <w:r>
              <w:rPr>
                <w:rFonts w:hint="eastAsia" w:cs="仿宋"/>
                <w:b/>
                <w:bCs/>
                <w:sz w:val="21"/>
                <w:szCs w:val="21"/>
                <w:lang w:val="en-US" w:eastAsia="zh-CN"/>
              </w:rPr>
              <w:t>2.知识目标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理解自然、科学、技术、方法和人的关系，掌握“教师科学素养”的特殊理解和规定，从“教师科学素养构成与塑造”、“数学世界”、“物理学世界”、“化学世界”、“生命科学”、“信息科技”六个方面建构师范生必备的科学素养</w:t>
            </w:r>
            <w:r>
              <w:rPr>
                <w:rFonts w:hint="eastAsia" w:cs="仿宋"/>
                <w:color w:val="auto"/>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b/>
                <w:bCs/>
                <w:sz w:val="21"/>
                <w:szCs w:val="21"/>
                <w:lang w:val="en-US" w:eastAsia="zh-CN"/>
              </w:rPr>
            </w:pPr>
            <w:r>
              <w:rPr>
                <w:rFonts w:hint="eastAsia" w:cs="仿宋"/>
                <w:b/>
                <w:bCs/>
                <w:sz w:val="21"/>
                <w:szCs w:val="21"/>
                <w:lang w:val="en-US" w:eastAsia="zh-CN"/>
              </w:rPr>
              <w:t>3.能力目标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培养科学辨识、科学决策、科学道德、科学思维、科学行为以及科学实践</w:t>
            </w:r>
            <w:r>
              <w:rPr>
                <w:rFonts w:hint="eastAsia" w:cs="仿宋"/>
                <w:color w:val="auto"/>
                <w:sz w:val="21"/>
                <w:szCs w:val="21"/>
                <w:lang w:eastAsia="zh-CN"/>
              </w:rPr>
              <w:t>能力。</w:t>
            </w:r>
          </w:p>
        </w:tc>
        <w:tc>
          <w:tcPr>
            <w:tcW w:w="1989"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第</w:t>
            </w:r>
            <w:r>
              <w:rPr>
                <w:rFonts w:hint="eastAsia" w:ascii="仿宋" w:hAnsi="仿宋" w:eastAsia="仿宋" w:cs="仿宋"/>
                <w:color w:val="auto"/>
                <w:sz w:val="21"/>
                <w:szCs w:val="21"/>
                <w:lang w:val="en-US" w:eastAsia="zh-CN"/>
              </w:rPr>
              <w:t>一</w:t>
            </w:r>
            <w:r>
              <w:rPr>
                <w:rFonts w:hint="default" w:ascii="仿宋" w:hAnsi="仿宋" w:eastAsia="仿宋" w:cs="仿宋"/>
                <w:color w:val="auto"/>
                <w:sz w:val="21"/>
                <w:szCs w:val="21"/>
                <w:lang w:val="en-US" w:eastAsia="zh-CN"/>
              </w:rPr>
              <w:t>章</w:t>
            </w:r>
            <w:r>
              <w:rPr>
                <w:rFonts w:hint="eastAsia" w:ascii="仿宋" w:hAnsi="仿宋" w:eastAsia="仿宋" w:cs="仿宋"/>
                <w:color w:val="auto"/>
                <w:sz w:val="21"/>
                <w:szCs w:val="21"/>
                <w:lang w:val="en-US" w:eastAsia="zh-CN"/>
              </w:rPr>
              <w:t>教师科学素养的构成与塑造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第</w:t>
            </w:r>
            <w:r>
              <w:rPr>
                <w:rFonts w:hint="eastAsia" w:ascii="仿宋" w:hAnsi="仿宋" w:eastAsia="仿宋" w:cs="仿宋"/>
                <w:color w:val="auto"/>
                <w:sz w:val="21"/>
                <w:szCs w:val="21"/>
                <w:lang w:val="en-US" w:eastAsia="zh-CN"/>
              </w:rPr>
              <w:t>二</w:t>
            </w:r>
            <w:r>
              <w:rPr>
                <w:rFonts w:hint="default" w:ascii="仿宋" w:hAnsi="仿宋" w:eastAsia="仿宋" w:cs="仿宋"/>
                <w:color w:val="auto"/>
                <w:sz w:val="21"/>
                <w:szCs w:val="21"/>
                <w:lang w:val="en-US" w:eastAsia="zh-CN"/>
              </w:rPr>
              <w:t>章</w:t>
            </w:r>
            <w:r>
              <w:rPr>
                <w:rFonts w:hint="eastAsia" w:ascii="仿宋" w:hAnsi="仿宋" w:eastAsia="仿宋" w:cs="仿宋"/>
                <w:color w:val="auto"/>
                <w:sz w:val="21"/>
                <w:szCs w:val="21"/>
                <w:lang w:val="en-US" w:eastAsia="zh-CN"/>
              </w:rPr>
              <w:t>数学世界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第</w:t>
            </w:r>
            <w:r>
              <w:rPr>
                <w:rFonts w:hint="eastAsia" w:ascii="仿宋" w:hAnsi="仿宋" w:eastAsia="仿宋" w:cs="仿宋"/>
                <w:color w:val="auto"/>
                <w:sz w:val="21"/>
                <w:szCs w:val="21"/>
                <w:lang w:val="en-US" w:eastAsia="zh-CN"/>
              </w:rPr>
              <w:t>三</w:t>
            </w:r>
            <w:r>
              <w:rPr>
                <w:rFonts w:hint="default" w:ascii="仿宋" w:hAnsi="仿宋" w:eastAsia="仿宋" w:cs="仿宋"/>
                <w:color w:val="auto"/>
                <w:sz w:val="21"/>
                <w:szCs w:val="21"/>
                <w:lang w:val="en-US" w:eastAsia="zh-CN"/>
              </w:rPr>
              <w:t>章</w:t>
            </w:r>
            <w:r>
              <w:rPr>
                <w:rFonts w:hint="eastAsia" w:ascii="仿宋" w:hAnsi="仿宋" w:eastAsia="仿宋" w:cs="仿宋"/>
                <w:color w:val="auto"/>
                <w:sz w:val="21"/>
                <w:szCs w:val="21"/>
                <w:lang w:val="en-US" w:eastAsia="zh-CN"/>
              </w:rPr>
              <w:t>物理学世界</w:t>
            </w:r>
            <w:r>
              <w:rPr>
                <w:rFonts w:hint="default" w:ascii="仿宋" w:hAnsi="仿宋" w:eastAsia="仿宋" w:cs="仿宋"/>
                <w:color w:val="auto"/>
                <w:sz w:val="21"/>
                <w:szCs w:val="21"/>
                <w:lang w:val="en-US" w:eastAsia="zh-CN"/>
              </w:rPr>
              <w:br w:type="textWrapping"/>
            </w:r>
            <w:r>
              <w:rPr>
                <w:rFonts w:hint="default" w:ascii="仿宋" w:hAnsi="仿宋" w:eastAsia="仿宋" w:cs="仿宋"/>
                <w:color w:val="auto"/>
                <w:sz w:val="21"/>
                <w:szCs w:val="21"/>
                <w:lang w:val="en-US" w:eastAsia="zh-CN"/>
              </w:rPr>
              <w:t>第四章 化学世界</w:t>
            </w:r>
            <w:r>
              <w:rPr>
                <w:rFonts w:hint="default" w:ascii="仿宋" w:hAnsi="仿宋" w:eastAsia="仿宋" w:cs="仿宋"/>
                <w:color w:val="auto"/>
                <w:sz w:val="21"/>
                <w:szCs w:val="21"/>
                <w:lang w:val="en-US" w:eastAsia="zh-CN"/>
              </w:rPr>
              <w:br w:type="textWrapping"/>
            </w:r>
            <w:r>
              <w:rPr>
                <w:rFonts w:hint="default" w:ascii="仿宋" w:hAnsi="仿宋" w:eastAsia="仿宋" w:cs="仿宋"/>
                <w:color w:val="auto"/>
                <w:sz w:val="21"/>
                <w:szCs w:val="21"/>
                <w:lang w:val="en-US" w:eastAsia="zh-CN"/>
              </w:rPr>
              <w:t>第五章 生命科学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第六章 信息科技</w:t>
            </w:r>
          </w:p>
        </w:tc>
        <w:tc>
          <w:tcPr>
            <w:tcW w:w="14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设施设备及场地：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⑴多媒体教师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⑵科学实验室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师资：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专业老师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default" w:cs="仿宋"/>
                <w:sz w:val="21"/>
                <w:szCs w:val="24"/>
                <w:vertAlign w:val="baseline"/>
                <w:lang w:val="en-US" w:eastAsia="zh-CN"/>
              </w:rPr>
            </w:pPr>
            <w:r>
              <w:rPr>
                <w:rFonts w:hint="eastAsia" w:cs="仿宋"/>
                <w:sz w:val="21"/>
                <w:szCs w:val="24"/>
                <w:vertAlign w:val="baseline"/>
                <w:lang w:val="en-US" w:eastAsia="zh-CN"/>
              </w:rPr>
              <w:t>21</w:t>
            </w:r>
          </w:p>
        </w:tc>
        <w:tc>
          <w:tcPr>
            <w:tcW w:w="1275" w:type="dxa"/>
            <w:vAlign w:val="top"/>
          </w:tcPr>
          <w:p>
            <w:pPr>
              <w:keepNext w:val="0"/>
              <w:keepLines w:val="0"/>
              <w:numPr>
                <w:ilvl w:val="0"/>
                <w:numId w:val="0"/>
              </w:numPr>
              <w:suppressLineNumbers w:val="0"/>
              <w:spacing w:before="0" w:beforeAutospacing="0" w:after="0" w:afterAutospacing="0" w:line="240" w:lineRule="auto"/>
              <w:ind w:left="0" w:leftChars="0" w:right="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中华优秀传统文化</w:t>
            </w:r>
          </w:p>
        </w:tc>
        <w:tc>
          <w:tcPr>
            <w:tcW w:w="3498"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b/>
                <w:bCs/>
                <w:sz w:val="21"/>
                <w:szCs w:val="21"/>
                <w:lang w:val="en-US" w:eastAsia="zh-CN"/>
              </w:rPr>
            </w:pPr>
            <w:r>
              <w:rPr>
                <w:rFonts w:hint="eastAsia" w:cs="仿宋"/>
                <w:b/>
                <w:bCs/>
                <w:sz w:val="21"/>
                <w:szCs w:val="21"/>
                <w:lang w:val="en-US" w:eastAsia="zh-CN"/>
              </w:rPr>
              <w:t>1.素质</w:t>
            </w:r>
            <w:r>
              <w:rPr>
                <w:rFonts w:hint="eastAsia" w:ascii="仿宋" w:hAnsi="仿宋" w:eastAsia="仿宋" w:cs="仿宋"/>
                <w:b/>
                <w:bCs/>
                <w:sz w:val="21"/>
                <w:szCs w:val="21"/>
                <w:lang w:val="en-US" w:eastAsia="zh-CN"/>
              </w:rPr>
              <w:t>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⑴学习中华优秀传统文化，解掌握中华优秀传统文化的核心——道德，理解道德的精髓是善，道德的根本是孝，使许、学生在道德情感上向善孝。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⑵学习中华优秀传统文化，让学生充满文化自信,具有爱国情怀。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(3)学习中华优秀传统文化，修习中华传统美德。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b/>
                <w:bCs/>
                <w:sz w:val="21"/>
                <w:szCs w:val="21"/>
                <w:lang w:val="en-US" w:eastAsia="zh-CN"/>
              </w:rPr>
            </w:pPr>
            <w:r>
              <w:rPr>
                <w:rFonts w:hint="eastAsia" w:cs="仿宋"/>
                <w:b/>
                <w:bCs/>
                <w:sz w:val="21"/>
                <w:szCs w:val="21"/>
                <w:lang w:val="en-US" w:eastAsia="zh-CN"/>
              </w:rPr>
              <w:t>2.</w:t>
            </w:r>
            <w:r>
              <w:rPr>
                <w:rFonts w:hint="eastAsia" w:ascii="仿宋" w:hAnsi="仿宋" w:eastAsia="仿宋" w:cs="仿宋"/>
                <w:b/>
                <w:bCs/>
                <w:sz w:val="21"/>
                <w:szCs w:val="21"/>
                <w:lang w:val="en-US" w:eastAsia="zh-CN"/>
              </w:rPr>
              <w:t>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⑴了解中华优秀传统文化的基本内容。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⑵了解掌握中华优秀传统文化的核心——道德。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b/>
                <w:bCs/>
                <w:sz w:val="21"/>
                <w:szCs w:val="21"/>
                <w:lang w:val="en-US" w:eastAsia="zh-CN"/>
              </w:rPr>
            </w:pPr>
            <w:r>
              <w:rPr>
                <w:rFonts w:hint="eastAsia" w:cs="仿宋"/>
                <w:b/>
                <w:bCs/>
                <w:sz w:val="21"/>
                <w:szCs w:val="21"/>
                <w:lang w:val="en-US" w:eastAsia="zh-CN"/>
              </w:rPr>
              <w:t>3.</w:t>
            </w:r>
            <w:r>
              <w:rPr>
                <w:rFonts w:hint="eastAsia" w:ascii="仿宋" w:hAnsi="仿宋" w:eastAsia="仿宋" w:cs="仿宋"/>
                <w:b/>
                <w:bCs/>
                <w:sz w:val="21"/>
                <w:szCs w:val="21"/>
                <w:lang w:val="en-US" w:eastAsia="zh-CN"/>
              </w:rPr>
              <w:t>能力目标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⑴掌握学习中华优秀传统文化的方法。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⑵能够品鉴中华优秀传统文化。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⑶在学习中华优秀传统文化的过程中把中华优秀传统文化内化为自己的文化修养和自觉。</w:t>
            </w:r>
          </w:p>
        </w:tc>
        <w:tc>
          <w:tcPr>
            <w:tcW w:w="1989"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课程内容：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第一篇 重大战略决策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第二篇 中华传统文化的基本内容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第三篇 天下兴亡，匹夫有责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第四篇 自强不息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第五篇 伦常大道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第六篇 传统美德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第七篇 谦德之效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第八篇 五福人生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第九篇 财富的秘密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第十篇 健康有道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第十一篇 因果法则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第十二篇 中华优秀传统文化应该怎么学习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第十三篇 中华优秀传统文化教育的缺失和误解</w:t>
            </w:r>
          </w:p>
          <w:p>
            <w:pPr>
              <w:keepNext w:val="0"/>
              <w:keepLines w:val="0"/>
              <w:numPr>
                <w:ilvl w:val="0"/>
                <w:numId w:val="0"/>
              </w:numPr>
              <w:suppressLineNumbers w:val="0"/>
              <w:spacing w:before="0" w:beforeAutospacing="0" w:after="0" w:afterAutospacing="0" w:line="240" w:lineRule="auto"/>
              <w:ind w:left="0" w:leftChars="0" w:right="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第十四篇 人人都需要补上中华优秀传统文化这一课</w:t>
            </w:r>
          </w:p>
        </w:tc>
        <w:tc>
          <w:tcPr>
            <w:tcW w:w="148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教学资源：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以学校选定的《中华优秀传统文化》教材为蓝本，坚持多媒体教学，合理有效地使用网络资源，参考其它相关的资料，拓展教学视野，更新教学方法。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师资：</w:t>
            </w:r>
          </w:p>
          <w:p>
            <w:pPr>
              <w:keepNext w:val="0"/>
              <w:keepLines w:val="0"/>
              <w:numPr>
                <w:ilvl w:val="0"/>
                <w:numId w:val="0"/>
              </w:numPr>
              <w:suppressLineNumbers w:val="0"/>
              <w:spacing w:before="0" w:beforeAutospacing="0" w:after="0" w:afterAutospacing="0" w:line="240" w:lineRule="auto"/>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lang w:val="en-US" w:eastAsia="zh-CN"/>
              </w:rPr>
              <w:t>任教老师具备以下条件：热爱中华优秀传统文化，具有研究生学历，或具有高级职称；年度教师考核评合格等级以上；曾经上过大专层次的语文课。</w:t>
            </w:r>
          </w:p>
        </w:tc>
      </w:tr>
    </w:tbl>
    <w:p>
      <w:pPr>
        <w:numPr>
          <w:ilvl w:val="0"/>
          <w:numId w:val="0"/>
        </w:numPr>
        <w:spacing w:line="560" w:lineRule="exact"/>
        <w:rPr>
          <w:rFonts w:ascii="楷体" w:hAnsi="楷体" w:eastAsia="楷体" w:cs="仿宋"/>
          <w:sz w:val="32"/>
          <w:szCs w:val="32"/>
        </w:rPr>
      </w:pPr>
    </w:p>
    <w:p>
      <w:pPr>
        <w:spacing w:line="240" w:lineRule="auto"/>
        <w:ind w:left="0" w:leftChars="0" w:firstLine="0" w:firstLineChars="0"/>
        <w:jc w:val="left"/>
        <w:rPr>
          <w:rFonts w:hint="eastAsia" w:ascii="楷体" w:hAnsi="楷体" w:eastAsia="楷体" w:cs="Times New Roman"/>
          <w:bCs/>
          <w:kern w:val="0"/>
          <w:sz w:val="30"/>
          <w:szCs w:val="30"/>
          <w:lang w:val="en-US" w:eastAsia="zh-CN" w:bidi="ar-SA"/>
        </w:rPr>
      </w:pPr>
      <w:r>
        <w:rPr>
          <w:rFonts w:hint="eastAsia" w:ascii="楷体" w:hAnsi="楷体" w:eastAsia="楷体" w:cs="Times New Roman"/>
          <w:bCs/>
          <w:kern w:val="0"/>
          <w:sz w:val="30"/>
          <w:szCs w:val="30"/>
          <w:lang w:val="en-US" w:eastAsia="zh-CN" w:bidi="ar-SA"/>
        </w:rPr>
        <w:t>（二）专业技能课程描述：</w:t>
      </w:r>
    </w:p>
    <w:tbl>
      <w:tblPr>
        <w:tblStyle w:val="16"/>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313"/>
        <w:gridCol w:w="1600"/>
        <w:gridCol w:w="3867"/>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0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131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课程名称</w:t>
            </w:r>
          </w:p>
        </w:tc>
        <w:tc>
          <w:tcPr>
            <w:tcW w:w="16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课程目标</w:t>
            </w:r>
          </w:p>
        </w:tc>
        <w:tc>
          <w:tcPr>
            <w:tcW w:w="38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课程内容</w:t>
            </w:r>
          </w:p>
        </w:tc>
        <w:tc>
          <w:tcPr>
            <w:tcW w:w="145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0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3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教育技术学导论（专业核心课）</w:t>
            </w:r>
          </w:p>
        </w:tc>
        <w:tc>
          <w:tcPr>
            <w:tcW w:w="160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 w:hAnsi="仿宋" w:eastAsia="仿宋" w:cs="仿宋"/>
                <w:sz w:val="21"/>
                <w:szCs w:val="21"/>
                <w:lang w:val="en-US" w:eastAsia="zh-CN"/>
              </w:rPr>
            </w:pPr>
            <w:r>
              <w:rPr>
                <w:rFonts w:hint="eastAsia" w:cs="仿宋"/>
                <w:sz w:val="21"/>
                <w:szCs w:val="21"/>
                <w:lang w:val="en-US" w:eastAsia="zh-CN"/>
              </w:rPr>
              <w:t>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1.理解与掌握教育技术学的基本概念、学科的定义及其特点。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2.掌握我国电化教育发展的几个阶段及教育技术在我国的发展趋势，学会利用教育技术学的思想、手段、方法认识教育教学的基本问题。了解教育技术发展的历史；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3.基本了解教育技术学的基本思想及技术学研究的方法；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4.了解教育技术学的基本内容及其理论框架；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5.认清学习教育技术学的使命。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2.能力目标：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cs="仿宋"/>
                <w:sz w:val="21"/>
                <w:szCs w:val="21"/>
                <w:lang w:val="en-US" w:eastAsia="zh-CN"/>
              </w:rPr>
              <w:t>具备运用现代教育技术</w:t>
            </w:r>
            <w:r>
              <w:rPr>
                <w:rFonts w:hint="eastAsia" w:ascii="仿宋" w:hAnsi="仿宋" w:eastAsia="仿宋" w:cs="仿宋"/>
                <w:sz w:val="21"/>
                <w:szCs w:val="21"/>
                <w:lang w:val="en-US" w:eastAsia="zh-CN"/>
              </w:rPr>
              <w:t>分析问题、解决问题的能力。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3.情感目标：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激发学生自主探索学习的意识，</w:t>
            </w:r>
            <w:r>
              <w:rPr>
                <w:rFonts w:hint="eastAsia" w:cs="仿宋"/>
                <w:sz w:val="21"/>
                <w:szCs w:val="21"/>
                <w:lang w:val="en-US" w:eastAsia="zh-CN"/>
              </w:rPr>
              <w:t>培养合作</w:t>
            </w:r>
            <w:r>
              <w:rPr>
                <w:rFonts w:hint="eastAsia" w:ascii="仿宋" w:hAnsi="仿宋" w:eastAsia="仿宋" w:cs="仿宋"/>
                <w:sz w:val="21"/>
                <w:szCs w:val="21"/>
                <w:lang w:val="en-US" w:eastAsia="zh-CN"/>
              </w:rPr>
              <w:t>解决问题的意识。</w:t>
            </w:r>
          </w:p>
        </w:tc>
        <w:tc>
          <w:tcPr>
            <w:tcW w:w="386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《教育技术学导论》是一门入门课程，课程共包含六章的内容：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教育技术及其学科发展概述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国内外教育技术发展简史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教育技术学定义演变、学科性质和学科发展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教育技术学的理论基础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行为主义、认知主义、人本主义和建构主义基本理论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教学结构、教学理论、系统理论和传播理论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教育技术学的技术基础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技术观的流派、常见视听觉媒体的选择和应用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计算机技术、网络技术和智能教学系统在教育中的应用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教育技术学的研究方法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实验法、人种志法、对话分析法、调查法、开发研究方法、案例法等的运用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调查研究方法的开展流程、数据的统计和研究论文的撰写方法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教育技术学的专业方向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技术在教育中应用的研究、信息技术条件下教与学教学、系统设计理论与应用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数字媒体技术概述、软件设计与开发的基本流程、远程教育概述。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教育技术学的新兴研究方向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绩效技术、创客技术、微课设计与开发、MOOC、可穿戴技术等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每章的内容都非常丰富，涵盖了现代教育技术的几乎所有相关内容。内容广而不精，作为一个入门介绍课程，在教学内容的教学时有所侧重和区分，教育系统设计与教学媒体开发和利用两章作为导论并不需要作详细介绍，因为有后续的专门的课程。</w:t>
            </w:r>
          </w:p>
        </w:tc>
        <w:tc>
          <w:tcPr>
            <w:tcW w:w="145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硬件条件：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1、校内具备学生开展正常教学的基本条件，同时具备学生开展研究实践和调查研究的对象和条件。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2、网络条件建设，学校的天空教室平台和MOOC学习平台可以满足需要。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师资: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任课教师具备现代教育技术相关的理论知识，具有系统的思维方式和分析能力，具有一定的研究能力和良好的教学水平。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3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计算机应用基础（专业核心课）</w:t>
            </w:r>
          </w:p>
        </w:tc>
        <w:tc>
          <w:tcPr>
            <w:tcW w:w="160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知识目标</w:t>
            </w:r>
            <w:r>
              <w:rPr>
                <w:rFonts w:hint="eastAsia"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⑴理解计算机系统的基本概念和基础知识。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⑵了解操作系统的基本功能，熟练掌握Windows7的使用方法和属性设置方法。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⑶理解计算机网络及因特网（Internet）的基本概念和基础知识。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⑷熟练掌握用因特网（Internet）搜索网络资源和享用网络资源的方法。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⑸熟练掌握至少一种中文录入方法。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⑹熟练掌握使用文字处理软件Word进行图文编排的方法。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(7)熟练掌握使用电子表格软件Excel进行数据处理的方法。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⑻熟练掌握使用软件PowerPoint进行创建、编辑演示文稿的方法。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(9)熟练掌握多媒体素材的处理方法和技巧。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2.能力目标：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培养学生自主学习，协作学习及分析问题、解决问题的上机实践操作能力。</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情感目标：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激发并加强学生自主探索学习的意识，培养相互协作解决问题的意识。</w:t>
            </w:r>
          </w:p>
        </w:tc>
        <w:tc>
          <w:tcPr>
            <w:tcW w:w="386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以教师指导下的活动体验、训练实操两条路径相互渗透，强调理实一体化，课内与课外相结合，学业与职业相结合，考核过程与结果相结合。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课程内容主要包括七个模块：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第一模块是计算机基本知识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第二模块是windows7操作系统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第三模块是Word 2010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第四模块是Excel 2010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第五模块是PowerPoint 2010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第六模块是计算机网络基础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tc>
        <w:tc>
          <w:tcPr>
            <w:tcW w:w="145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设施设备: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1.软件需求：要求均支持WIN7 64位操作系统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Microsoft office 2010版本Word、Excel、PowerPoint。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2.极域2010版WIN7版教学软件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3.机房计算机系统还原软件和网络同传功能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4.满足教学需要的60台主流配置电脑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计算机机房按照15行4列的标准布局，每班课最多可容纳60人。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师资：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任课教师具备计算机应用基础的理论知识和操作技能并具备湖南省计算机应用职业能力考试丰富的指导经验的教师。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3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C语言程序设计（专业核心课程）</w:t>
            </w:r>
          </w:p>
        </w:tc>
        <w:tc>
          <w:tcPr>
            <w:tcW w:w="160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 能编写基本的C语言程序；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 能正确定义数据类型；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 能正确使用程序控制语句；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 能正确使用数组；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 能编写函数；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 能熟练的使用指针编写程序；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 能使用用C语言解决实际问题。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2．能力目标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 培养学生独立学习能力、自学能力；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 培养学生自我分析问题和解决问题的能力；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 培养学生获取新知识的能力和信息搜索能力；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 培养学生程序设计思想和软件规划和设计能力。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3．情感目标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 培养学生良好的自我表现、与人沟通能力；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 培养学生的团队协作精神；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 培训学生勇于创新、爱岗敬业的工作作风；</w:t>
            </w:r>
          </w:p>
        </w:tc>
        <w:tc>
          <w:tcPr>
            <w:tcW w:w="386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项目一    C语言的基础知识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1.C语言的特点及发展过程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2.C语言应用程序的结构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3.算法的概念和描述方法（流程图和N－S图）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4.编译程序的使用（TURBO C或VISUAL C＋＋）</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5.程序的执行过程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项目二   数据类型和数据计算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1.数据的基本类型（整型、实型、字符型）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2.逻辑值的定义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3.数据类型的转换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4.标识符的概念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项目三  顺序结构程序设计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1.printf语句的功能、格式和应用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2.scanf语句的功能、格式和应用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3.getchar语句的功能、格式和应用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4.putchar语句的功能、格式和应用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项目四   分支结构程序设计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1.if语句的功能、格式和应用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2.switch语句的功能、格式和应用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3.分支程序结构程序的实例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项目五  循环结构程序设计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1.while语句的功能、格式和应用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2.do-while语句的功能、格式和应用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3.for语句的功能、格式和应用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项目六  数组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1.一维数组的定义和初始化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2．一维数组元素的引用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3.一维数组的应用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4．二维数组的定义和初始化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项目七   函  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1.函数的定义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2.函数声明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3.函数调用方法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4.参数的类型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项目八  指针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1.变量的地址和指针的概念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2.指针变量的定义和基类型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3.指针变量的应用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4.指针在数组、函数中的应用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项目九  结构体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1.结构体类型的概念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2.结构体类型的定义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3.结构体变量的定义和赋值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4.结构体的应用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项目十 文  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1.文件的概念。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2.文件类型指针（FILE类型指针）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3.文件打开和关闭（FOPEN，FCLOSE）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4.文件的读、写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项目十一  位运算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1．按位取反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2．移位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3．按位与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4．按位或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5．按位异或</w:t>
            </w:r>
          </w:p>
        </w:tc>
        <w:tc>
          <w:tcPr>
            <w:tcW w:w="145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教学场地、设施要求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本课程要求在理论实践一体化教室（多媒体教室）完成，以实现“教、学、做”三位合一，同时要求安装多媒体教学软件，方便下发教学任务和收集学生课堂实践任务。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3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摄影技术基础（专业核心课）</w:t>
            </w:r>
          </w:p>
        </w:tc>
        <w:tc>
          <w:tcPr>
            <w:tcW w:w="160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1）照相机、摄像机参数的调整；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2）照相机、摄像机实操技术；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3）分镜头设计，场面调度；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4）画面构图及光线的运用；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5）固定画面与运动画面的拍摄；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6）拍摄细节画面及人物采访；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7）同期声记录；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8）拍摄长镜头；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9）图片加工与视频合成。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2.能力目标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1）理解与创造性思维能力；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2）分析、判断、应变能力；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3）自主学习能力；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4）审美能力；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3.情感目标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1）培养学生诚实、守信、按时交付摄影作品的实践观念；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2）培养良好的人际沟通能力和团队相互合作的精神；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3）培养自我学习、勇于创新、积极承担不同角色的能力。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tc>
        <w:tc>
          <w:tcPr>
            <w:tcW w:w="386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（一）摄影摄像概论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1.摄影的起源与发展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2.电视的发展与现状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3.摄影与摄像的共性和区别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（二）摄影、摄像技术基础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1.数码摄影设备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2.数字摄像设备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3.照相机、摄像机的调整与准备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4.拍摄的一般要求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（三）取景与构图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1.画面的概念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2.画面景别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3.拍摄方向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4.拍摄角度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5.画面构图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（四）画面造型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 用透视规律塑造形象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2.用线条塑造形象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3.用色彩和塑造形象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4. 影调与色调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5.光线与照明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6.运动画面的拍摄与动感表达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（五）摄影实践与应用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1.广告摄影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2.如何拍摄风光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3.人像拍摄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4.特殊情况下的拍摄技巧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(六)摄像实践与应用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1.日常生活拍摄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2.大型活动场面拍摄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3.自然风光拍摄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4.DV短片拍摄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（七）后期制作基础知识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1.硬件设备要求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2.软件环境要求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（八）图片的数字处理与加工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 图片的处理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 调整图片大小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3.改善图片的色彩、对比度、饱和度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 图片的修补和加工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 图片的艺术化处理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6.图片格式存盘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（九）影视编辑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1.影视编辑软件简介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2.影视编辑流程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3.影视剪辑原则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4.剪接点的选择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（十）画面编辑技巧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1.镜头与镜头的连接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2.段落与段落的连接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3.特技画面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4.蒙太奇技巧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tc>
        <w:tc>
          <w:tcPr>
            <w:tcW w:w="145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教学场地、设施要求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[1]多媒体设计专业机房、配备有PS、PR专业图片、视频处理编辑软件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[2]本课程采用理实一体化教学，理论教学和实践操作都在影棚进行，要求配备：影棚、暗房、同步闪光等、引闪器、拍摄台，传统相机、数码单反相机、大画幅相机等，保证学生在学习过程中能够亲手实践。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3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教学系统设计（专业核心课）</w:t>
            </w:r>
          </w:p>
        </w:tc>
        <w:tc>
          <w:tcPr>
            <w:tcW w:w="160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sz w:val="21"/>
                <w:szCs w:val="21"/>
                <w:lang w:val="en-US" w:eastAsia="zh-CN"/>
              </w:rPr>
            </w:pPr>
            <w:r>
              <w:rPr>
                <w:rFonts w:hint="eastAsia" w:cs="仿宋"/>
                <w:sz w:val="21"/>
                <w:szCs w:val="21"/>
                <w:lang w:val="en-US" w:eastAsia="zh-CN"/>
              </w:rPr>
              <w:t>1.知识目标：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cs="仿宋"/>
                <w:sz w:val="21"/>
                <w:szCs w:val="21"/>
                <w:lang w:val="en-US" w:eastAsia="zh-CN"/>
              </w:rPr>
              <w:t>理解</w:t>
            </w:r>
            <w:r>
              <w:rPr>
                <w:rFonts w:hint="eastAsia" w:ascii="仿宋" w:hAnsi="仿宋" w:eastAsia="仿宋" w:cs="仿宋"/>
                <w:sz w:val="21"/>
                <w:szCs w:val="21"/>
                <w:lang w:val="en-US" w:eastAsia="zh-CN"/>
              </w:rPr>
              <w:t>传播理论、学习理论和教学理论，</w:t>
            </w:r>
            <w:r>
              <w:rPr>
                <w:rFonts w:hint="eastAsia" w:cs="仿宋"/>
                <w:sz w:val="21"/>
                <w:szCs w:val="21"/>
                <w:lang w:val="en-US" w:eastAsia="zh-CN"/>
              </w:rPr>
              <w:t>理解</w:t>
            </w:r>
            <w:r>
              <w:rPr>
                <w:rFonts w:hint="eastAsia" w:ascii="仿宋" w:hAnsi="仿宋" w:eastAsia="仿宋" w:cs="仿宋"/>
                <w:sz w:val="21"/>
                <w:szCs w:val="21"/>
                <w:lang w:val="en-US" w:eastAsia="zh-CN"/>
              </w:rPr>
              <w:t>运用系统论的观点和方法，分析教学中的问题和需求，从而找出最佳解决方案的一种理论和方法。掌握教学设计的基本原理与方法。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 w:hAnsi="仿宋" w:eastAsia="仿宋" w:cs="仿宋"/>
                <w:sz w:val="21"/>
                <w:szCs w:val="21"/>
                <w:lang w:val="en-US" w:eastAsia="zh-CN"/>
              </w:rPr>
            </w:pPr>
            <w:r>
              <w:rPr>
                <w:rFonts w:hint="eastAsia" w:cs="仿宋"/>
                <w:sz w:val="21"/>
                <w:szCs w:val="21"/>
                <w:lang w:val="en-US" w:eastAsia="zh-CN"/>
              </w:rPr>
              <w:t>2.能力目标：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cs="仿宋"/>
                <w:sz w:val="21"/>
                <w:szCs w:val="21"/>
                <w:lang w:val="en-US" w:eastAsia="zh-CN"/>
              </w:rPr>
              <w:t>具备</w:t>
            </w:r>
            <w:r>
              <w:rPr>
                <w:rFonts w:hint="eastAsia" w:ascii="仿宋" w:hAnsi="仿宋" w:eastAsia="仿宋" w:cs="仿宋"/>
                <w:sz w:val="21"/>
                <w:szCs w:val="21"/>
                <w:lang w:val="en-US" w:eastAsia="zh-CN"/>
              </w:rPr>
              <w:t>运用教学设计的原理进行课件设计的能力、软件制作能力和教学能力。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 w:hAnsi="仿宋" w:eastAsia="仿宋" w:cs="仿宋"/>
                <w:sz w:val="21"/>
                <w:szCs w:val="21"/>
                <w:lang w:val="en-US" w:eastAsia="zh-CN"/>
              </w:rPr>
            </w:pPr>
            <w:r>
              <w:rPr>
                <w:rFonts w:hint="eastAsia" w:cs="仿宋"/>
                <w:sz w:val="21"/>
                <w:szCs w:val="21"/>
                <w:lang w:val="en-US" w:eastAsia="zh-CN"/>
              </w:rPr>
              <w:t>3.情感目标：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培养学生的开拓创新意识。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提高学生的专业知识综合能力，使之能够更好地适应21世纪的教育需要，为实现教育现代化服务。</w:t>
            </w:r>
          </w:p>
        </w:tc>
        <w:tc>
          <w:tcPr>
            <w:tcW w:w="386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  教学系统设计概论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要求学生了解教学系统设计的基本含义、由来与发展，学科性质和应用范围，学习该课程的基本意义，从而对本学科产生研究兴趣。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  教学目标分析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要求学生理解教学目标的含义和功能，了解基本的教学目标分类理论，并掌握教学目标的分析方法，能够阐明教学目标。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  学习者特征分析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要求学生了解学习者特征分析的必要性，掌握学习者特征分析的内容以及如何获取和分析学习者的特征；了解成人学习者的一般特征和网络学习者的特征。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  教学模式与策略的选择和设计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学生应该掌握教学模式和教学策略的含义，掌握并能运用常见的教学策略，了解教学策略选择的影响因素有哪些，了解选择和设计教学策略时应该注意的原则，了解学习活动的设计的主要内容。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  学习环境设计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要求学生掌握学习环境的含义和学习环境设计包含的主要内容，了解在技术学习环境的设计中应该注意的问题，掌握创设良好的人际交互学习环境的方法。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  教学系统设计结果的评价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要求学生掌握教学系统设计结果评价的意义，理解进行教学系统设计结果的评价的方法，了解网络教学评价和传统教学评价的异同之处。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  教学系统设计应用案例分析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要求学生了解教学系统设计的实践应用领域，了解如何应用教学系统设计理论和方法进行课堂教学系统设计和教学产品的设计。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tc>
        <w:tc>
          <w:tcPr>
            <w:tcW w:w="145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教学设施与场地：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多媒体教室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3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计算机网络（专业核心课）</w:t>
            </w:r>
          </w:p>
        </w:tc>
        <w:tc>
          <w:tcPr>
            <w:tcW w:w="160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 w:hAnsi="仿宋" w:eastAsia="仿宋" w:cs="仿宋"/>
                <w:sz w:val="21"/>
                <w:szCs w:val="21"/>
                <w:lang w:val="en-US" w:eastAsia="zh-CN"/>
              </w:rPr>
            </w:pPr>
            <w:r>
              <w:rPr>
                <w:rFonts w:hint="eastAsia" w:cs="仿宋"/>
                <w:sz w:val="21"/>
                <w:szCs w:val="21"/>
                <w:lang w:val="en-US" w:eastAsia="zh-CN"/>
              </w:rPr>
              <w:t>1.知识目标：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了解计算机网络各逻辑分层的功能和工作原理</w:t>
            </w:r>
            <w:r>
              <w:rPr>
                <w:rFonts w:hint="eastAsia"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掌握网络互连的基本原理和技术</w:t>
            </w:r>
            <w:r>
              <w:rPr>
                <w:rFonts w:hint="eastAsia"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掌握Internet的各种信息服务</w:t>
            </w:r>
            <w:r>
              <w:rPr>
                <w:rFonts w:hint="eastAsia"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掌握网络管理与网络安全的基本知识</w:t>
            </w:r>
            <w:r>
              <w:rPr>
                <w:rFonts w:hint="eastAsia"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sz w:val="21"/>
                <w:szCs w:val="21"/>
                <w:lang w:val="en-US" w:eastAsia="zh-CN"/>
              </w:rPr>
            </w:pPr>
            <w:r>
              <w:rPr>
                <w:rFonts w:hint="eastAsia" w:cs="仿宋"/>
                <w:sz w:val="21"/>
                <w:szCs w:val="21"/>
                <w:lang w:val="en-US" w:eastAsia="zh-CN"/>
              </w:rPr>
              <w:t>2.能力目标：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cs="仿宋"/>
                <w:sz w:val="21"/>
                <w:szCs w:val="21"/>
                <w:lang w:val="en-US" w:eastAsia="zh-CN"/>
              </w:rPr>
              <w:t>具备</w:t>
            </w:r>
            <w:r>
              <w:rPr>
                <w:rFonts w:hint="eastAsia" w:ascii="仿宋" w:hAnsi="仿宋" w:eastAsia="仿宋" w:cs="仿宋"/>
                <w:sz w:val="21"/>
                <w:szCs w:val="21"/>
                <w:lang w:val="en-US" w:eastAsia="zh-CN"/>
              </w:rPr>
              <w:t>使用网络接口直连两台计算机，组建小型对等局域网（硬件、软件、网络连通测试、共享资源）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组建简单以太网，子网规划与划分，TCP／IP诊断命令的使用</w:t>
            </w:r>
            <w:r>
              <w:rPr>
                <w:rFonts w:hint="eastAsia"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路由器的配置与维护、构建简单的无线局域网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网络安全（代理服务器WinGate、利用SSL实现网络数据传输、防火墙配置与管理）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sz w:val="21"/>
                <w:szCs w:val="21"/>
                <w:lang w:val="en-US" w:eastAsia="zh-CN"/>
              </w:rPr>
            </w:pPr>
            <w:r>
              <w:rPr>
                <w:rFonts w:hint="eastAsia" w:cs="仿宋"/>
                <w:sz w:val="21"/>
                <w:szCs w:val="21"/>
                <w:lang w:val="en-US" w:eastAsia="zh-CN"/>
              </w:rPr>
              <w:t>3.情感目标：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培养学生的开拓创新意识。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 w:hAnsi="仿宋" w:eastAsia="仿宋" w:cs="仿宋"/>
                <w:sz w:val="21"/>
                <w:szCs w:val="21"/>
                <w:lang w:val="en-US" w:eastAsia="zh-CN"/>
              </w:rPr>
            </w:pPr>
            <w:r>
              <w:rPr>
                <w:rFonts w:hint="eastAsia" w:cs="仿宋"/>
                <w:sz w:val="21"/>
                <w:szCs w:val="21"/>
                <w:lang w:val="en-US" w:eastAsia="zh-CN"/>
              </w:rPr>
              <w:t>培养学生团队合作意识。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sz w:val="21"/>
                <w:szCs w:val="21"/>
                <w:lang w:val="en-US" w:eastAsia="zh-CN"/>
              </w:rPr>
            </w:pPr>
            <w:r>
              <w:rPr>
                <w:rFonts w:hint="eastAsia" w:ascii="仿宋" w:hAnsi="仿宋" w:eastAsia="仿宋" w:cs="仿宋"/>
                <w:sz w:val="21"/>
                <w:szCs w:val="21"/>
                <w:lang w:val="en-US" w:eastAsia="zh-CN"/>
              </w:rPr>
              <w:t>提高学生的专业知识综合能力</w:t>
            </w:r>
            <w:r>
              <w:rPr>
                <w:rFonts w:hint="eastAsia"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cs="仿宋"/>
                <w:sz w:val="21"/>
                <w:szCs w:val="21"/>
                <w:lang w:val="en-US" w:eastAsia="zh-CN"/>
              </w:rPr>
            </w:pPr>
          </w:p>
        </w:tc>
        <w:tc>
          <w:tcPr>
            <w:tcW w:w="386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理论教学内容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计算机网络概论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2．数据通信技术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3．计算机网络体系结构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4．局域网技术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5．网络的互连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6．Internet及其应用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7．网络安全与网络管理技术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实训1：网络线缆的制作（必做）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实训2：直连两台计算机（RJ-45通信线的制作）（必做）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实训3 Windows环境下TCP／IP协议的配置（必做）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实训4 TCP／IP诊断（ARP命令的使用、ping命令分析与使用）（必做）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实训5 局域网网络结构及网络设置（必做）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实训6 组建一个小型的对等局域网（硬件部分、软件部分、网络连通测试）（必做）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实训7 对等局域网中共享资源的设置与访问（必做）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实训8 组建简单以太网（网络连通测试、集线器级连、网络软件安装配置）（必做）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实训9 局域网交换机的配置（选做）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实训10 VLAN规划与划分（VLAN规划、在局域网上划分VLAN）（选做）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实训11 Windows 2003 Server的安装与配置（必做）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实训12 Windows 2003用户管理（选做）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实训13 Windows 2003的文件共享和安全管理（选做）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实训14 路由器配置与简单故障诊断（低端、高端）（选做）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实训15  子网规划与划分（子网规划、在局域网上划分子网）（选做）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实训16  DNS服务的配置与使用（选做）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实训17 WWW服务的配置与使用（选做）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实训18 蓝牙通信、无线网卡上网。（选做）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实训19 代理服务器WinGate配置与管理（选做）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实训20 利用SSL实现网络数据传输（选做）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实训21  防火墙配置与管理（选做）</w:t>
            </w:r>
          </w:p>
        </w:tc>
        <w:tc>
          <w:tcPr>
            <w:tcW w:w="145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教学设施及场地：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理实一体化计算机网络实验室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2"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 w:hAnsi="仿宋" w:eastAsia="仿宋" w:cs="仿宋"/>
                <w:sz w:val="21"/>
                <w:szCs w:val="21"/>
                <w:lang w:val="en-US" w:eastAsia="zh-CN"/>
              </w:rPr>
            </w:pPr>
            <w:r>
              <w:rPr>
                <w:rFonts w:hint="eastAsia" w:cs="仿宋"/>
                <w:sz w:val="21"/>
                <w:szCs w:val="21"/>
                <w:lang w:val="en-US" w:eastAsia="zh-CN"/>
              </w:rPr>
              <w:t>7</w:t>
            </w:r>
          </w:p>
        </w:tc>
        <w:tc>
          <w:tcPr>
            <w:tcW w:w="1313"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cs="仿宋"/>
                <w:color w:val="000000"/>
                <w:kern w:val="0"/>
                <w:sz w:val="21"/>
                <w:szCs w:val="21"/>
              </w:rPr>
              <w:t>数据库原理与应用</w:t>
            </w:r>
            <w:r>
              <w:rPr>
                <w:rFonts w:hint="eastAsia" w:ascii="仿宋" w:hAnsi="仿宋" w:eastAsia="仿宋" w:cs="仿宋"/>
                <w:sz w:val="21"/>
                <w:szCs w:val="21"/>
                <w:lang w:val="en-US" w:eastAsia="zh-CN"/>
              </w:rPr>
              <w:t>（专业核心课）</w:t>
            </w:r>
          </w:p>
        </w:tc>
        <w:tc>
          <w:tcPr>
            <w:tcW w:w="160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sz w:val="21"/>
                <w:szCs w:val="21"/>
                <w:lang w:val="en-US" w:eastAsia="zh-CN"/>
              </w:rPr>
            </w:pPr>
            <w:r>
              <w:rPr>
                <w:rFonts w:hint="eastAsia" w:cs="仿宋"/>
                <w:sz w:val="21"/>
                <w:szCs w:val="21"/>
                <w:lang w:val="en-US" w:eastAsia="zh-CN"/>
              </w:rPr>
              <w:t>1.知识目标：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sz w:val="21"/>
                <w:szCs w:val="21"/>
                <w:lang w:val="en-US" w:eastAsia="zh-CN"/>
              </w:rPr>
            </w:pPr>
            <w:r>
              <w:rPr>
                <w:rFonts w:hint="eastAsia" w:cs="仿宋"/>
                <w:sz w:val="21"/>
                <w:szCs w:val="21"/>
                <w:lang w:val="en-US" w:eastAsia="zh-CN"/>
              </w:rPr>
              <w:t>理解</w:t>
            </w:r>
            <w:r>
              <w:rPr>
                <w:rFonts w:hint="default" w:cs="仿宋"/>
                <w:sz w:val="21"/>
                <w:szCs w:val="21"/>
                <w:lang w:val="en-US" w:eastAsia="zh-CN"/>
              </w:rPr>
              <w:t>关系数据库</w:t>
            </w:r>
            <w:r>
              <w:rPr>
                <w:rFonts w:hint="eastAsia" w:cs="仿宋"/>
                <w:sz w:val="21"/>
                <w:szCs w:val="21"/>
                <w:lang w:val="en-US" w:eastAsia="zh-CN"/>
              </w:rPr>
              <w:t>、</w:t>
            </w:r>
            <w:r>
              <w:rPr>
                <w:rFonts w:hint="default" w:cs="仿宋"/>
                <w:sz w:val="21"/>
                <w:szCs w:val="21"/>
                <w:lang w:val="en-US" w:eastAsia="zh-CN"/>
              </w:rPr>
              <w:t xml:space="preserve"> SQL语言</w:t>
            </w:r>
            <w:r>
              <w:rPr>
                <w:rFonts w:hint="eastAsia" w:cs="仿宋"/>
                <w:sz w:val="21"/>
                <w:szCs w:val="21"/>
                <w:lang w:val="en-US" w:eastAsia="zh-CN"/>
              </w:rPr>
              <w:t>、</w:t>
            </w:r>
            <w:r>
              <w:rPr>
                <w:rFonts w:hint="default" w:cs="仿宋"/>
                <w:sz w:val="21"/>
                <w:szCs w:val="21"/>
                <w:lang w:val="en-US" w:eastAsia="zh-CN"/>
              </w:rPr>
              <w:t xml:space="preserve"> 关系数据理论</w:t>
            </w:r>
            <w:r>
              <w:rPr>
                <w:rFonts w:hint="eastAsia" w:cs="仿宋"/>
                <w:sz w:val="21"/>
                <w:szCs w:val="21"/>
                <w:lang w:val="en-US" w:eastAsia="zh-CN"/>
              </w:rPr>
              <w:t>。掌握</w:t>
            </w:r>
            <w:r>
              <w:rPr>
                <w:rFonts w:hint="default" w:cs="仿宋"/>
                <w:sz w:val="21"/>
                <w:szCs w:val="21"/>
                <w:lang w:val="en-US" w:eastAsia="zh-CN"/>
              </w:rPr>
              <w:t>数据库设计</w:t>
            </w:r>
            <w:r>
              <w:rPr>
                <w:rFonts w:hint="eastAsia" w:cs="仿宋"/>
                <w:sz w:val="21"/>
                <w:szCs w:val="21"/>
                <w:lang w:val="en-US" w:eastAsia="zh-CN"/>
              </w:rPr>
              <w:t>、</w:t>
            </w:r>
            <w:r>
              <w:rPr>
                <w:rFonts w:hint="default" w:cs="仿宋"/>
                <w:sz w:val="21"/>
                <w:szCs w:val="21"/>
                <w:lang w:val="en-US" w:eastAsia="zh-CN"/>
              </w:rPr>
              <w:t>数据库保护</w:t>
            </w:r>
            <w:r>
              <w:rPr>
                <w:rFonts w:hint="eastAsia" w:cs="仿宋"/>
                <w:sz w:val="21"/>
                <w:szCs w:val="21"/>
                <w:lang w:val="en-US" w:eastAsia="zh-CN"/>
              </w:rPr>
              <w:t>、</w:t>
            </w:r>
            <w:r>
              <w:rPr>
                <w:rFonts w:hint="default" w:cs="仿宋"/>
                <w:sz w:val="21"/>
                <w:szCs w:val="21"/>
                <w:lang w:val="en-US" w:eastAsia="zh-CN"/>
              </w:rPr>
              <w:t>数据库系统的访问</w:t>
            </w:r>
            <w:r>
              <w:rPr>
                <w:rFonts w:hint="eastAsia" w:cs="仿宋"/>
                <w:sz w:val="21"/>
                <w:szCs w:val="21"/>
                <w:lang w:val="en-US" w:eastAsia="zh-CN"/>
              </w:rPr>
              <w:t>的方法。了解</w:t>
            </w:r>
            <w:r>
              <w:rPr>
                <w:rFonts w:hint="default" w:cs="仿宋"/>
                <w:sz w:val="21"/>
                <w:szCs w:val="21"/>
                <w:lang w:val="en-US" w:eastAsia="zh-CN"/>
              </w:rPr>
              <w:t>数据库技术的发展</w:t>
            </w:r>
            <w:r>
              <w:rPr>
                <w:rFonts w:hint="eastAsia"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sz w:val="21"/>
                <w:szCs w:val="21"/>
                <w:lang w:val="en-US" w:eastAsia="zh-CN"/>
              </w:rPr>
            </w:pPr>
            <w:r>
              <w:rPr>
                <w:rFonts w:hint="eastAsia" w:cs="仿宋"/>
                <w:sz w:val="21"/>
                <w:szCs w:val="21"/>
                <w:lang w:val="en-US" w:eastAsia="zh-CN"/>
              </w:rPr>
              <w:t>2.能力目标：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left"/>
              <w:textAlignment w:val="auto"/>
              <w:rPr>
                <w:rFonts w:hint="default" w:cs="仿宋"/>
                <w:sz w:val="21"/>
                <w:szCs w:val="21"/>
                <w:lang w:val="en-US" w:eastAsia="zh-CN"/>
              </w:rPr>
            </w:pPr>
            <w:r>
              <w:rPr>
                <w:rFonts w:hint="eastAsia" w:cs="仿宋"/>
                <w:sz w:val="21"/>
                <w:szCs w:val="21"/>
                <w:lang w:val="en-US" w:eastAsia="zh-CN"/>
              </w:rPr>
              <w:t>具备</w:t>
            </w:r>
            <w:r>
              <w:rPr>
                <w:rFonts w:hint="default" w:cs="仿宋"/>
                <w:sz w:val="21"/>
                <w:szCs w:val="21"/>
                <w:lang w:val="en-US" w:eastAsia="zh-CN"/>
              </w:rPr>
              <w:t>SQL Server管理、SQL语言、数据库管理、表的管理、视图的管理、存储过程、用户和安全性管理、数据转换服务、数据库应用开发实例</w:t>
            </w:r>
            <w:r>
              <w:rPr>
                <w:rFonts w:hint="eastAsia" w:cs="仿宋"/>
                <w:sz w:val="21"/>
                <w:szCs w:val="21"/>
                <w:lang w:val="en-US" w:eastAsia="zh-CN"/>
              </w:rPr>
              <w:t>的能力。</w:t>
            </w:r>
            <w:r>
              <w:rPr>
                <w:rFonts w:hint="default" w:cs="仿宋"/>
                <w:sz w:val="21"/>
                <w:szCs w:val="21"/>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sz w:val="21"/>
                <w:szCs w:val="21"/>
                <w:lang w:val="en-US" w:eastAsia="zh-CN"/>
              </w:rPr>
            </w:pPr>
            <w:r>
              <w:rPr>
                <w:rFonts w:hint="eastAsia" w:cs="仿宋"/>
                <w:sz w:val="21"/>
                <w:szCs w:val="21"/>
                <w:lang w:val="en-US" w:eastAsia="zh-CN"/>
              </w:rPr>
              <w:t>3.情感目标：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培养学生的开拓创新意识。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 w:hAnsi="仿宋" w:eastAsia="仿宋" w:cs="仿宋"/>
                <w:sz w:val="21"/>
                <w:szCs w:val="21"/>
                <w:lang w:val="en-US" w:eastAsia="zh-CN"/>
              </w:rPr>
            </w:pPr>
            <w:r>
              <w:rPr>
                <w:rFonts w:hint="eastAsia" w:cs="仿宋"/>
                <w:sz w:val="21"/>
                <w:szCs w:val="21"/>
                <w:lang w:val="en-US" w:eastAsia="zh-CN"/>
              </w:rPr>
              <w:t>培养学生团队合作意识。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cs="仿宋"/>
                <w:sz w:val="21"/>
                <w:szCs w:val="21"/>
                <w:lang w:val="en-US" w:eastAsia="zh-CN"/>
              </w:rPr>
            </w:pPr>
            <w:r>
              <w:rPr>
                <w:rFonts w:hint="eastAsia" w:ascii="仿宋" w:hAnsi="仿宋" w:eastAsia="仿宋" w:cs="仿宋"/>
                <w:sz w:val="21"/>
                <w:szCs w:val="21"/>
                <w:lang w:val="en-US" w:eastAsia="zh-CN"/>
              </w:rPr>
              <w:t>提高学生的专业知识综合能力</w:t>
            </w:r>
            <w:r>
              <w:rPr>
                <w:rFonts w:hint="eastAsia" w:cs="仿宋"/>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cs="仿宋"/>
                <w:sz w:val="21"/>
                <w:szCs w:val="21"/>
                <w:lang w:val="en-US" w:eastAsia="zh-CN"/>
              </w:rPr>
            </w:pPr>
          </w:p>
        </w:tc>
        <w:tc>
          <w:tcPr>
            <w:tcW w:w="386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第1章 绪论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1．1 数据库系统概述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1．2 数据模型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1．3 数据模型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1．4 数据库的体系结构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1．5 数据库管理系统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第2章 关系数据库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2．1 从格式化模型到关系模型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2．2 关系的数学定义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2．3 关系的性质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2．4 码的概念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2．5 关系数据库模式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2．6 关系运算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第3章 SQL语言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3．1 SQL语言概述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3．2 数据定义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3．3 数据查询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3．4 数据操作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3．5 视图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3．6 数据控制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第4章 关系数据理论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4．1 关系规范化的作用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4．2 函数依赖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4．3 规范化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4．</w:t>
            </w:r>
            <w:r>
              <w:rPr>
                <w:rFonts w:hint="eastAsia" w:cs="仿宋"/>
                <w:sz w:val="21"/>
                <w:szCs w:val="21"/>
                <w:lang w:val="en-US" w:eastAsia="zh-CN"/>
              </w:rPr>
              <w:t>4</w:t>
            </w:r>
            <w:r>
              <w:rPr>
                <w:rFonts w:hint="default" w:ascii="仿宋" w:hAnsi="仿宋" w:eastAsia="仿宋" w:cs="仿宋"/>
                <w:sz w:val="21"/>
                <w:szCs w:val="21"/>
                <w:lang w:val="en-US" w:eastAsia="zh-CN"/>
              </w:rPr>
              <w:t xml:space="preserve"> 关系模式分解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第5章 数据库设计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5．1 数据库设计概述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5．2 需求分析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5．3 概念结构设计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5．4 逻辑结构设计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5．5 物理结构设计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5．6 数据库的实施和维护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第6章 数据库保护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6．1 数据库事务处理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6．2 数据库故障及恢复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6．3 并发控制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6．4 数据库的完整性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6．5 数据库的安全性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第7章 数据库系统的访问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7．1 数据库的访问接口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7．2 客户机/服务器模式的数据库系统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7．3 浏览器/服务器模式的数据库系统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7．4 Java访问数据库的技术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7．5 数据库系统的多层体系结构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第8章 数据库技术的发展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8．1 数据库新技术的分类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8．2 面向对象数据库系统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8．3 分布式数据库系统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8．4 网络环境下的数据库体系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第9章 SQL Server 2008及应用实例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9．1 SQL Server 2008概述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9．2 SQL Server 2008管理工具简介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9．3 Transact-SQL语言基础 </w:t>
            </w:r>
            <w:r>
              <w:rPr>
                <w:rFonts w:hint="default" w:ascii="仿宋" w:hAnsi="仿宋" w:eastAsia="仿宋" w:cs="仿宋"/>
                <w:sz w:val="21"/>
                <w:szCs w:val="21"/>
                <w:lang w:val="en-US" w:eastAsia="zh-CN"/>
              </w:rPr>
              <w:br w:type="textWrapping"/>
            </w:r>
            <w:r>
              <w:rPr>
                <w:rFonts w:hint="default" w:ascii="仿宋" w:hAnsi="仿宋" w:eastAsia="仿宋" w:cs="仿宋"/>
                <w:sz w:val="21"/>
                <w:szCs w:val="21"/>
                <w:lang w:val="en-US" w:eastAsia="zh-CN"/>
              </w:rPr>
              <w:t xml:space="preserve">9．4 </w:t>
            </w:r>
            <w:r>
              <w:rPr>
                <w:rFonts w:hint="eastAsia" w:cs="仿宋"/>
                <w:sz w:val="21"/>
                <w:szCs w:val="21"/>
                <w:lang w:val="en-US" w:eastAsia="zh-CN"/>
              </w:rPr>
              <w:t>应用实例</w:t>
            </w:r>
            <w:r>
              <w:rPr>
                <w:rFonts w:hint="default" w:ascii="仿宋" w:hAnsi="仿宋" w:eastAsia="仿宋" w:cs="仿宋"/>
                <w:sz w:val="21"/>
                <w:szCs w:val="21"/>
                <w:lang w:val="en-US" w:eastAsia="zh-CN"/>
              </w:rPr>
              <w:t xml:space="preserve"> </w:t>
            </w:r>
            <w:r>
              <w:rPr>
                <w:rFonts w:hint="default" w:ascii="仿宋" w:hAnsi="仿宋" w:eastAsia="仿宋" w:cs="仿宋"/>
                <w:sz w:val="21"/>
                <w:szCs w:val="21"/>
                <w:lang w:val="en-US" w:eastAsia="zh-CN"/>
              </w:rPr>
              <w:br w:type="textWrapping"/>
            </w:r>
          </w:p>
        </w:tc>
        <w:tc>
          <w:tcPr>
            <w:tcW w:w="1451"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 w:hAnsi="仿宋" w:eastAsia="仿宋" w:cs="仿宋"/>
          <w:sz w:val="21"/>
          <w:szCs w:val="21"/>
          <w:lang w:val="en-US" w:eastAsia="zh-CN"/>
        </w:rPr>
      </w:pPr>
    </w:p>
    <w:sectPr>
      <w:pgSz w:w="11906" w:h="16838"/>
      <w:pgMar w:top="2098" w:right="1474" w:bottom="1985" w:left="1588"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596900"/>
              <wp:effectExtent l="0" t="0" r="12065" b="6350"/>
              <wp:wrapNone/>
              <wp:docPr id="1" name="文本框 1"/>
              <wp:cNvGraphicFramePr/>
              <a:graphic xmlns:a="http://schemas.openxmlformats.org/drawingml/2006/main">
                <a:graphicData uri="http://schemas.microsoft.com/office/word/2010/wordprocessingShape">
                  <wps:wsp>
                    <wps:cNvSpPr txBox="1"/>
                    <wps:spPr>
                      <a:xfrm>
                        <a:off x="0" y="0"/>
                        <a:ext cx="572135" cy="596900"/>
                      </a:xfrm>
                      <a:prstGeom prst="rect">
                        <a:avLst/>
                      </a:prstGeom>
                      <a:noFill/>
                      <a:ln w="6350">
                        <a:noFill/>
                      </a:ln>
                      <a:effectLst/>
                    </wps:spPr>
                    <wps:txbx>
                      <w:txbxContent>
                        <w:p>
                          <w:pPr>
                            <w:pStyle w:val="11"/>
                            <w:ind w:firstLine="360"/>
                            <w:jc w:val="center"/>
                          </w:pPr>
                          <w:r>
                            <w:fldChar w:fldCharType="begin"/>
                          </w:r>
                          <w:r>
                            <w:instrText xml:space="preserve">PAGE   \* MERGEFORMAT</w:instrText>
                          </w:r>
                          <w:r>
                            <w:fldChar w:fldCharType="separate"/>
                          </w:r>
                          <w:r>
                            <w:rPr>
                              <w:lang w:val="zh-CN"/>
                            </w:rPr>
                            <w:t>-</w:t>
                          </w:r>
                          <w:r>
                            <w:t xml:space="preserve">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47pt;width:45.05pt;mso-position-horizontal:center;mso-position-horizontal-relative:margin;mso-wrap-style:none;z-index:251659264;mso-width-relative:page;mso-height-relative:page;" filled="f" stroked="f" coordsize="21600,21600" o:gfxdata="UEsDBAoAAAAAAIdO4kAAAAAAAAAAAAAAAAAEAAAAZHJzL1BLAwQUAAAACACHTuJAaBotjNEAAAAD&#10;AQAADwAAAGRycy9kb3ducmV2LnhtbE2PQU/DMAyF70j8h8hI3FhSmBCUppOYKEckVg4cs8a0hcSp&#10;kqwr/x7DhV38ZD3rvc/VZvFOzBjTGEhDsVIgkLpgR+o1vLXN1R2IlA1Z4wKhhm9MsKnPzypT2nCk&#10;V5x3uRccQqk0Goacp1LK1A3oTVqFCYm9jxC9ybzGXtpojhzunbxW6lZ6MxI3DGbC7YDd1+7gNWyb&#10;to0zpuje8bm5+Xx5XOPTovXlRaEeQGRc8v8x/OIzOtTMtA8Hskk4DfxI/pvs3asCxJ51rUDWlTxl&#10;r38AUEsDBBQAAAAIAIdO4kCwX+VIGQIAABMEAAAOAAAAZHJzL2Uyb0RvYy54bWytU82O0zAQviPx&#10;DpbvNGlXLWzVdFV2VYS0YlcqiLPrOE0k/8l2m5QHgDfgxIU7z9Xn4LObdBFwQlycycx4Zr5vPi9u&#10;OiXJQTjfGF3Q8SinRGhuykbvCvrh/frFK0p8YLpk0mhR0KPw9Gb5/NmitXMxMbWRpXAERbSft7ag&#10;dQh2nmWe10IxPzJWaAQr4xQL+HW7rHSsRXUls0mez7LWuNI6w4X38N6dg3SZ6leV4OGhqrwIRBYU&#10;s4V0unRu45ktF2y+c8zWDe/HYP8whWKNRtNLqTsWGNm75o9SquHOeFOFETcqM1XVcJEwAM04/w3N&#10;pmZWJCwgx9sLTf7/leXvDo+ONCV2R4lmCis6ff1y+vbj9P0zGUd6WuvnyNpY5IXuteliau/3cEbU&#10;XeVU/AIPQRxEHy/kii4QDuf05WR8NaWEIzS9nl3nifzs6bJ1PrwRRpFoFNRhd4lSdrj3AQ2ROqTE&#10;XtqsGynT/qQmbUFnV9M8XbhEcEPqmCuSEvoyEdB58GiFbtv1aLamPAKkM2eVeMvXDUa5Zz48MgdZ&#10;ABekHh5wVNKgpektSmrjPv3NH/OxLUQpaSGzgmq8A0rkW40tRkUOhhuM7WDovbo10C02g1mSiQsu&#10;yMGsnFEfof9V7IEQ0xydChoG8zacpY73w8VqlZKgO8vCvd5YHktHerxd7QPoTCxHUs5MgPL4A+Ul&#10;8vtXEqX963/KenrL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oGi2M0QAAAAMBAAAPAAAAAAAA&#10;AAEAIAAAACIAAABkcnMvZG93bnJldi54bWxQSwECFAAUAAAACACHTuJAsF/lSBkCAAATBAAADgAA&#10;AAAAAAABACAAAAAgAQAAZHJzL2Uyb0RvYy54bWxQSwUGAAAAAAYABgBZAQAAqwUAAAAA&#10;">
              <v:fill on="f" focussize="0,0"/>
              <v:stroke on="f" weight="0.5pt"/>
              <v:imagedata o:title=""/>
              <o:lock v:ext="edit" aspectratio="f"/>
              <v:textbox inset="0mm,0mm,0mm,0mm" style="mso-fit-shape-to-text:t;">
                <w:txbxContent>
                  <w:p>
                    <w:pPr>
                      <w:pStyle w:val="11"/>
                      <w:ind w:firstLine="360"/>
                      <w:jc w:val="center"/>
                    </w:pPr>
                    <w:r>
                      <w:fldChar w:fldCharType="begin"/>
                    </w:r>
                    <w:r>
                      <w:instrText xml:space="preserve">PAGE   \* MERGEFORMAT</w:instrText>
                    </w:r>
                    <w:r>
                      <w:fldChar w:fldCharType="separate"/>
                    </w:r>
                    <w:r>
                      <w:rPr>
                        <w:lang w:val="zh-CN"/>
                      </w:rPr>
                      <w:t>-</w:t>
                    </w:r>
                    <w:r>
                      <w:t xml:space="preserve"> 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jc w:val="both"/>
    </w:pPr>
    <w:r>
      <w:rPr>
        <w:sz w:val="18"/>
      </w:rPr>
      <w:pict>
        <v:shape id="PowerPlusWaterMarkObject38320" o:spid="_x0000_s2049" o:spt="136" type="#_x0000_t136" style="position:absolute;left:0pt;height:130.55pt;width:494.7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衡阳幼高专"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C743"/>
    <w:multiLevelType w:val="singleLevel"/>
    <w:tmpl w:val="1793C74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B6"/>
    <w:rsid w:val="00056120"/>
    <w:rsid w:val="0006718E"/>
    <w:rsid w:val="000962D7"/>
    <w:rsid w:val="00103E76"/>
    <w:rsid w:val="00113950"/>
    <w:rsid w:val="001A2DB6"/>
    <w:rsid w:val="001A5330"/>
    <w:rsid w:val="001E3125"/>
    <w:rsid w:val="00242732"/>
    <w:rsid w:val="00290CEB"/>
    <w:rsid w:val="0029603F"/>
    <w:rsid w:val="002B33CF"/>
    <w:rsid w:val="00374732"/>
    <w:rsid w:val="003A658A"/>
    <w:rsid w:val="00513DAC"/>
    <w:rsid w:val="0051704B"/>
    <w:rsid w:val="0055455D"/>
    <w:rsid w:val="005823AF"/>
    <w:rsid w:val="005A62C1"/>
    <w:rsid w:val="005E5F65"/>
    <w:rsid w:val="00644941"/>
    <w:rsid w:val="00690423"/>
    <w:rsid w:val="006B4D15"/>
    <w:rsid w:val="006D6384"/>
    <w:rsid w:val="006F011B"/>
    <w:rsid w:val="0072438A"/>
    <w:rsid w:val="00750CFC"/>
    <w:rsid w:val="0079204E"/>
    <w:rsid w:val="007F6512"/>
    <w:rsid w:val="008272A7"/>
    <w:rsid w:val="008668D2"/>
    <w:rsid w:val="00904C97"/>
    <w:rsid w:val="009305B8"/>
    <w:rsid w:val="009524FC"/>
    <w:rsid w:val="00953C28"/>
    <w:rsid w:val="009A56C7"/>
    <w:rsid w:val="009E73B8"/>
    <w:rsid w:val="00A67088"/>
    <w:rsid w:val="00A8253D"/>
    <w:rsid w:val="00AD57DC"/>
    <w:rsid w:val="00AF1CF0"/>
    <w:rsid w:val="00B234A0"/>
    <w:rsid w:val="00B279C2"/>
    <w:rsid w:val="00B363B5"/>
    <w:rsid w:val="00B560EE"/>
    <w:rsid w:val="00B90AEA"/>
    <w:rsid w:val="00BA3002"/>
    <w:rsid w:val="00BB53B1"/>
    <w:rsid w:val="00BF1BB4"/>
    <w:rsid w:val="00C05C01"/>
    <w:rsid w:val="00C7288B"/>
    <w:rsid w:val="00C83062"/>
    <w:rsid w:val="00D42BCA"/>
    <w:rsid w:val="00D9358C"/>
    <w:rsid w:val="00DD14A3"/>
    <w:rsid w:val="00DD41BB"/>
    <w:rsid w:val="00E0182E"/>
    <w:rsid w:val="00E25049"/>
    <w:rsid w:val="00E554F8"/>
    <w:rsid w:val="00E90751"/>
    <w:rsid w:val="00FC6979"/>
    <w:rsid w:val="00FF1580"/>
    <w:rsid w:val="0694185D"/>
    <w:rsid w:val="08680A9B"/>
    <w:rsid w:val="0AD041BB"/>
    <w:rsid w:val="0B1F43B3"/>
    <w:rsid w:val="0C4B6984"/>
    <w:rsid w:val="0D3777A9"/>
    <w:rsid w:val="0E08415A"/>
    <w:rsid w:val="0EAF1B83"/>
    <w:rsid w:val="0EC103E9"/>
    <w:rsid w:val="126D57A7"/>
    <w:rsid w:val="12D044F5"/>
    <w:rsid w:val="137C317A"/>
    <w:rsid w:val="15841D31"/>
    <w:rsid w:val="171C2049"/>
    <w:rsid w:val="176E2318"/>
    <w:rsid w:val="1847097F"/>
    <w:rsid w:val="192E3CFA"/>
    <w:rsid w:val="1C2B1BC6"/>
    <w:rsid w:val="1D081017"/>
    <w:rsid w:val="1E4D34C4"/>
    <w:rsid w:val="212256D9"/>
    <w:rsid w:val="23550BCA"/>
    <w:rsid w:val="23A60837"/>
    <w:rsid w:val="246F5A2C"/>
    <w:rsid w:val="25A031C4"/>
    <w:rsid w:val="27F01F53"/>
    <w:rsid w:val="28C26CA9"/>
    <w:rsid w:val="2A255F81"/>
    <w:rsid w:val="2AC75055"/>
    <w:rsid w:val="2BDE38A8"/>
    <w:rsid w:val="2CE5347A"/>
    <w:rsid w:val="2D540F62"/>
    <w:rsid w:val="2E775BBA"/>
    <w:rsid w:val="357C70CF"/>
    <w:rsid w:val="3AC214B6"/>
    <w:rsid w:val="3CB473CB"/>
    <w:rsid w:val="3E0B00DB"/>
    <w:rsid w:val="3F0039A9"/>
    <w:rsid w:val="40791C2A"/>
    <w:rsid w:val="40D43C91"/>
    <w:rsid w:val="411258D3"/>
    <w:rsid w:val="42C07F90"/>
    <w:rsid w:val="43255402"/>
    <w:rsid w:val="43330F4E"/>
    <w:rsid w:val="45C87E9E"/>
    <w:rsid w:val="46403E15"/>
    <w:rsid w:val="47B110CE"/>
    <w:rsid w:val="4ABB5E79"/>
    <w:rsid w:val="4AE81CAF"/>
    <w:rsid w:val="4B100AD1"/>
    <w:rsid w:val="4D2B0EEE"/>
    <w:rsid w:val="4D841365"/>
    <w:rsid w:val="4EA05684"/>
    <w:rsid w:val="52FD6BF6"/>
    <w:rsid w:val="5560464F"/>
    <w:rsid w:val="5A765F2C"/>
    <w:rsid w:val="5AA97CC0"/>
    <w:rsid w:val="5B1A2FBB"/>
    <w:rsid w:val="5C0F750E"/>
    <w:rsid w:val="5C5F0288"/>
    <w:rsid w:val="5DC86F2C"/>
    <w:rsid w:val="5EAA0148"/>
    <w:rsid w:val="5FB30258"/>
    <w:rsid w:val="60013C65"/>
    <w:rsid w:val="604C30F1"/>
    <w:rsid w:val="6097782B"/>
    <w:rsid w:val="60DF190C"/>
    <w:rsid w:val="62C601B2"/>
    <w:rsid w:val="66575E9C"/>
    <w:rsid w:val="6AAA3560"/>
    <w:rsid w:val="6C52458D"/>
    <w:rsid w:val="6C66216F"/>
    <w:rsid w:val="6CB76949"/>
    <w:rsid w:val="72491D97"/>
    <w:rsid w:val="747A21DE"/>
    <w:rsid w:val="748B540F"/>
    <w:rsid w:val="749A0E31"/>
    <w:rsid w:val="74DF7BBA"/>
    <w:rsid w:val="757337DC"/>
    <w:rsid w:val="78085329"/>
    <w:rsid w:val="78B75B91"/>
    <w:rsid w:val="78D67134"/>
    <w:rsid w:val="7BCE1CB2"/>
    <w:rsid w:val="7F3F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70" w:lineRule="exact"/>
      <w:ind w:firstLine="880" w:firstLineChars="200"/>
      <w:jc w:val="both"/>
    </w:pPr>
    <w:rPr>
      <w:rFonts w:ascii="仿宋" w:hAnsi="仿宋" w:eastAsia="仿宋" w:cs="Times New Roman"/>
      <w:kern w:val="2"/>
      <w:sz w:val="30"/>
      <w:szCs w:val="22"/>
      <w:lang w:val="en-US" w:eastAsia="zh-CN" w:bidi="ar-SA"/>
    </w:rPr>
  </w:style>
  <w:style w:type="paragraph" w:styleId="2">
    <w:name w:val="heading 1"/>
    <w:basedOn w:val="1"/>
    <w:next w:val="1"/>
    <w:link w:val="21"/>
    <w:qFormat/>
    <w:uiPriority w:val="99"/>
    <w:pPr>
      <w:keepNext/>
      <w:keepLines/>
      <w:spacing w:line="720" w:lineRule="exact"/>
      <w:ind w:firstLine="0" w:firstLineChars="0"/>
      <w:jc w:val="center"/>
      <w:outlineLvl w:val="0"/>
    </w:pPr>
    <w:rPr>
      <w:rFonts w:ascii="方正小标宋简体" w:hAnsi="方正小标宋简体" w:eastAsia="方正小标宋简体"/>
      <w:bCs/>
      <w:kern w:val="44"/>
      <w:sz w:val="44"/>
      <w:szCs w:val="44"/>
    </w:rPr>
  </w:style>
  <w:style w:type="paragraph" w:styleId="3">
    <w:name w:val="heading 2"/>
    <w:basedOn w:val="1"/>
    <w:next w:val="1"/>
    <w:link w:val="22"/>
    <w:qFormat/>
    <w:uiPriority w:val="99"/>
    <w:pPr>
      <w:keepNext/>
      <w:keepLines/>
      <w:outlineLvl w:val="1"/>
    </w:pPr>
    <w:rPr>
      <w:rFonts w:ascii="黑体" w:hAnsi="黑体" w:eastAsia="黑体"/>
      <w:bCs/>
      <w:szCs w:val="32"/>
    </w:rPr>
  </w:style>
  <w:style w:type="paragraph" w:styleId="4">
    <w:name w:val="heading 3"/>
    <w:basedOn w:val="1"/>
    <w:next w:val="1"/>
    <w:link w:val="23"/>
    <w:qFormat/>
    <w:uiPriority w:val="99"/>
    <w:pPr>
      <w:keepNext/>
      <w:keepLines/>
      <w:outlineLvl w:val="2"/>
    </w:pPr>
    <w:rPr>
      <w:rFonts w:ascii="楷体" w:hAnsi="楷体" w:eastAsia="楷体"/>
      <w:bCs/>
      <w:kern w:val="0"/>
      <w:szCs w:val="32"/>
    </w:rPr>
  </w:style>
  <w:style w:type="paragraph" w:styleId="5">
    <w:name w:val="heading 4"/>
    <w:basedOn w:val="1"/>
    <w:next w:val="1"/>
    <w:link w:val="24"/>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25"/>
    <w:unhideWhenUsed/>
    <w:qFormat/>
    <w:uiPriority w:val="0"/>
    <w:pPr>
      <w:keepNext/>
      <w:keepLines/>
      <w:spacing w:before="280" w:after="290" w:line="372" w:lineRule="auto"/>
      <w:outlineLvl w:val="4"/>
    </w:pPr>
    <w:rPr>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sz w:val="21"/>
      <w:szCs w:val="20"/>
    </w:rPr>
  </w:style>
  <w:style w:type="paragraph" w:styleId="8">
    <w:name w:val="Body Text Indent"/>
    <w:basedOn w:val="1"/>
    <w:link w:val="26"/>
    <w:qFormat/>
    <w:uiPriority w:val="0"/>
    <w:pPr>
      <w:ind w:firstLine="570"/>
    </w:pPr>
    <w:rPr>
      <w:sz w:val="24"/>
      <w:szCs w:val="28"/>
    </w:rPr>
  </w:style>
  <w:style w:type="paragraph" w:styleId="9">
    <w:name w:val="Plain Text"/>
    <w:basedOn w:val="1"/>
    <w:link w:val="27"/>
    <w:qFormat/>
    <w:uiPriority w:val="0"/>
    <w:rPr>
      <w:rFonts w:ascii="宋体" w:hAnsi="Courier New" w:cs="Courier New"/>
      <w:szCs w:val="21"/>
    </w:rPr>
  </w:style>
  <w:style w:type="paragraph" w:styleId="10">
    <w:name w:val="Body Text Indent 2"/>
    <w:basedOn w:val="1"/>
    <w:link w:val="28"/>
    <w:qFormat/>
    <w:uiPriority w:val="0"/>
    <w:pPr>
      <w:ind w:firstLine="480"/>
    </w:pPr>
    <w:rPr>
      <w:sz w:val="24"/>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Hyperlink"/>
    <w:basedOn w:val="17"/>
    <w:qFormat/>
    <w:uiPriority w:val="0"/>
    <w:rPr>
      <w:color w:val="0000FF"/>
      <w:u w:val="single"/>
    </w:rPr>
  </w:style>
  <w:style w:type="character" w:customStyle="1" w:styleId="21">
    <w:name w:val="标题 1 Char"/>
    <w:basedOn w:val="17"/>
    <w:link w:val="2"/>
    <w:qFormat/>
    <w:uiPriority w:val="99"/>
    <w:rPr>
      <w:rFonts w:ascii="方正小标宋简体" w:hAnsi="方正小标宋简体" w:eastAsia="方正小标宋简体" w:cs="Times New Roman"/>
      <w:bCs/>
      <w:kern w:val="44"/>
      <w:sz w:val="44"/>
      <w:szCs w:val="44"/>
    </w:rPr>
  </w:style>
  <w:style w:type="character" w:customStyle="1" w:styleId="22">
    <w:name w:val="标题 2 Char"/>
    <w:basedOn w:val="17"/>
    <w:link w:val="3"/>
    <w:qFormat/>
    <w:uiPriority w:val="99"/>
    <w:rPr>
      <w:rFonts w:ascii="黑体" w:hAnsi="黑体" w:eastAsia="黑体" w:cs="Times New Roman"/>
      <w:bCs/>
      <w:sz w:val="30"/>
      <w:szCs w:val="32"/>
    </w:rPr>
  </w:style>
  <w:style w:type="character" w:customStyle="1" w:styleId="23">
    <w:name w:val="标题 3 Char"/>
    <w:basedOn w:val="17"/>
    <w:link w:val="4"/>
    <w:qFormat/>
    <w:uiPriority w:val="99"/>
    <w:rPr>
      <w:rFonts w:ascii="楷体" w:hAnsi="楷体" w:eastAsia="楷体" w:cs="Times New Roman"/>
      <w:bCs/>
      <w:kern w:val="0"/>
      <w:sz w:val="30"/>
      <w:szCs w:val="32"/>
    </w:rPr>
  </w:style>
  <w:style w:type="character" w:customStyle="1" w:styleId="24">
    <w:name w:val="标题 4 Char"/>
    <w:basedOn w:val="17"/>
    <w:link w:val="5"/>
    <w:qFormat/>
    <w:uiPriority w:val="0"/>
    <w:rPr>
      <w:rFonts w:ascii="Arial" w:hAnsi="Arial" w:eastAsia="黑体" w:cs="Times New Roman"/>
      <w:b/>
      <w:sz w:val="28"/>
    </w:rPr>
  </w:style>
  <w:style w:type="character" w:customStyle="1" w:styleId="25">
    <w:name w:val="标题 5 Char"/>
    <w:basedOn w:val="17"/>
    <w:link w:val="6"/>
    <w:qFormat/>
    <w:uiPriority w:val="0"/>
    <w:rPr>
      <w:rFonts w:ascii="仿宋" w:hAnsi="仿宋" w:eastAsia="仿宋" w:cs="Times New Roman"/>
      <w:b/>
      <w:sz w:val="28"/>
    </w:rPr>
  </w:style>
  <w:style w:type="character" w:customStyle="1" w:styleId="26">
    <w:name w:val="正文文本缩进 Char"/>
    <w:basedOn w:val="17"/>
    <w:link w:val="8"/>
    <w:qFormat/>
    <w:uiPriority w:val="0"/>
    <w:rPr>
      <w:rFonts w:ascii="仿宋" w:hAnsi="仿宋" w:eastAsia="仿宋" w:cs="Times New Roman"/>
      <w:sz w:val="24"/>
      <w:szCs w:val="28"/>
    </w:rPr>
  </w:style>
  <w:style w:type="character" w:customStyle="1" w:styleId="27">
    <w:name w:val="纯文本 Char"/>
    <w:basedOn w:val="17"/>
    <w:link w:val="9"/>
    <w:qFormat/>
    <w:uiPriority w:val="0"/>
    <w:rPr>
      <w:rFonts w:ascii="宋体" w:hAnsi="Courier New" w:eastAsia="仿宋" w:cs="Courier New"/>
      <w:sz w:val="30"/>
      <w:szCs w:val="21"/>
    </w:rPr>
  </w:style>
  <w:style w:type="character" w:customStyle="1" w:styleId="28">
    <w:name w:val="正文文本缩进 2 Char"/>
    <w:basedOn w:val="17"/>
    <w:link w:val="10"/>
    <w:qFormat/>
    <w:uiPriority w:val="0"/>
    <w:rPr>
      <w:rFonts w:ascii="仿宋" w:hAnsi="仿宋" w:eastAsia="仿宋" w:cs="Times New Roman"/>
      <w:sz w:val="24"/>
    </w:rPr>
  </w:style>
  <w:style w:type="character" w:customStyle="1" w:styleId="29">
    <w:name w:val="页脚 Char"/>
    <w:basedOn w:val="17"/>
    <w:link w:val="11"/>
    <w:qFormat/>
    <w:uiPriority w:val="99"/>
    <w:rPr>
      <w:rFonts w:ascii="仿宋" w:hAnsi="仿宋" w:eastAsia="仿宋" w:cs="Times New Roman"/>
      <w:sz w:val="18"/>
      <w:szCs w:val="18"/>
    </w:rPr>
  </w:style>
  <w:style w:type="character" w:customStyle="1" w:styleId="30">
    <w:name w:val="页眉 Char"/>
    <w:basedOn w:val="17"/>
    <w:link w:val="12"/>
    <w:qFormat/>
    <w:uiPriority w:val="99"/>
    <w:rPr>
      <w:rFonts w:ascii="仿宋" w:hAnsi="仿宋" w:eastAsia="仿宋" w:cs="Times New Roman"/>
      <w:sz w:val="18"/>
      <w:szCs w:val="18"/>
    </w:rPr>
  </w:style>
  <w:style w:type="paragraph" w:styleId="31">
    <w:name w:val="List Paragraph"/>
    <w:basedOn w:val="1"/>
    <w:qFormat/>
    <w:uiPriority w:val="99"/>
    <w:pPr>
      <w:ind w:firstLine="420"/>
    </w:pPr>
  </w:style>
  <w:style w:type="paragraph" w:customStyle="1" w:styleId="32">
    <w:name w:val="课程说明及课程内容"/>
    <w:basedOn w:val="1"/>
    <w:qFormat/>
    <w:uiPriority w:val="0"/>
    <w:pPr>
      <w:adjustRightInd w:val="0"/>
      <w:snapToGrid w:val="0"/>
      <w:ind w:firstLine="200"/>
    </w:pPr>
    <w:rPr>
      <w:b/>
    </w:rPr>
  </w:style>
  <w:style w:type="paragraph" w:customStyle="1" w:styleId="33">
    <w:name w:val="表格文字2"/>
    <w:basedOn w:val="34"/>
    <w:qFormat/>
    <w:uiPriority w:val="0"/>
    <w:pPr>
      <w:ind w:firstLine="0" w:firstLineChars="0"/>
      <w:jc w:val="center"/>
    </w:pPr>
  </w:style>
  <w:style w:type="paragraph" w:customStyle="1" w:styleId="34">
    <w:name w:val="表格文字"/>
    <w:basedOn w:val="1"/>
    <w:qFormat/>
    <w:uiPriority w:val="0"/>
    <w:pPr>
      <w:spacing w:line="280" w:lineRule="exact"/>
      <w:ind w:firstLine="100" w:firstLineChars="100"/>
      <w:jc w:val="left"/>
    </w:pPr>
    <w:rPr>
      <w:sz w:val="18"/>
    </w:rPr>
  </w:style>
  <w:style w:type="paragraph" w:customStyle="1" w:styleId="35">
    <w:name w:val="列出段落1"/>
    <w:basedOn w:val="1"/>
    <w:qFormat/>
    <w:uiPriority w:val="0"/>
    <w:pPr>
      <w:ind w:firstLine="420"/>
    </w:pPr>
    <w:rPr>
      <w:rFonts w:ascii="Calibri" w:hAnsi="Calibri"/>
    </w:rPr>
  </w:style>
  <w:style w:type="paragraph" w:customStyle="1" w:styleId="36">
    <w:name w:val="样式2"/>
    <w:basedOn w:val="1"/>
    <w:qFormat/>
    <w:uiPriority w:val="0"/>
    <w:pPr>
      <w:spacing w:line="360" w:lineRule="auto"/>
      <w:ind w:firstLine="480"/>
    </w:pPr>
    <w:rPr>
      <w:rFonts w:ascii="楷体_GB2312" w:eastAsia="楷体_GB231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1852</Words>
  <Characters>10560</Characters>
  <Lines>88</Lines>
  <Paragraphs>24</Paragraphs>
  <TotalTime>12</TotalTime>
  <ScaleCrop>false</ScaleCrop>
  <LinksUpToDate>false</LinksUpToDate>
  <CharactersWithSpaces>12388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2020-07-27T04:42:00Z</dcterms:created>
  <dc:creator>xb21cn</dc:creator>
  <cp:lastModifiedBy>LENOVO</cp:lastModifiedBy>
  <cp:lastPrinted>2020-11-03T13:21:00Z</cp:lastPrinted>
  <dcterms:modified xsi:type="dcterms:W3CDTF">2021-03-24T01:21:16Z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