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79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杨钰锋：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弘扬清廉文化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建设清廉校园</w:t>
      </w:r>
    </w:p>
    <w:p>
      <w:pPr>
        <w:spacing w:beforeAutospacing="0" w:afterAutospacing="0" w:line="579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助力学校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高质量发展</w:t>
      </w: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2023年，学校纪检监察工作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Hans"/>
        </w:rPr>
        <w:t>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党的二十大精神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Hans"/>
        </w:rPr>
        <w:t>为指导，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坚定不移、一以贯之落实全面从严治党战略方针，全面抓实中央和省委、市委有关党风廉政建设工作的决策部署，深入推进学校纪检监察工作高质量发展，着力建设清廉校园，弘扬清廉文化，助力学校“1531”战略和2023“治理提升年”的顺利实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Hans"/>
        </w:rPr>
        <w:t>，现结合我校工作实际，就2023年纪检监察工作做如下安排：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坚持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个宗旨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Hans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旗帜鲜明讲政治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定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维护党中央集中统一领导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。明确重点和着力点，加强对学校第一次党代会“1531”重大战略部署落实情况的监督检查，推进政治监督具体化、精准化、常态化，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决做到“学校党委部署到哪里，纪委监督检查就到哪里”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保持两个定位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始终保持正风肃纪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反腐倡廉的政治定位，恪守监督执纪问责的主责，听党话、跟党走，真正把发力点聚焦到监督执纪问责上来，突出执纪特点，加强对学校各级领导干部遵守党的纪律、贯彻落实民主集中制和落实党风廉政建设责任制等情况的监督，与全体党员干部签订《衡阳幼儿师范高等专科学校党风廉政责任书》，努力提升监督权威和监督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三、管好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一片阵地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Hans"/>
        </w:rPr>
        <w:t>管好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守好意识形态主阵地，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强化舆情监督和引导。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实施意识形态安全工程，要做好與情监测与处置，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持续提高新闻舆论传播力、引导力、影响力、公信力，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加强对民宗工作、非党知识分子的管理和引领，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弘扬主旋律，传播正能量，讲好衡阳幼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儿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专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故事，传播衡阳幼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儿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专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声音，凝聚推动学校高质量发展的信心和力量。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对擅自公开发布违犯法律法规、不利于学校稳定与发展、恶意诽谤攻击他人的言行要依法依归严肃处理。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四、用好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一把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利器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学习贯彻好《中国共产党处分违纪党员批准权限和程序规定》，严格审查和处置党员干部违反党纪政纪，涉嫌违法的行为。严肃查办领导干部违反政治纪律、组织纪律案件，坚决纠正损害群众利益的不正之风，着力解决师生反映强烈的突出问题。严格实行一案双查，既要追究直接责任人的责任，也要严肃追究相关领导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加强权力制约。根据上级要求，围绕完善高校治理体系，推进以高校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《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章程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》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为龙头的制度建设，建立并实行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“两个”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清单制度，着重就人员录用、招生考试、基建维修、财务管理、资产配置、科研经费、学生管理等方面拥有资源配置权力的机构、人员进行重点监督，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减少权力行使的自由度。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强化责任监督。严格执行《衡阳幼儿师范高等专科学校重大事项报备与监督办法》，认真落实述职述廉、诫勉约谈、询问质询等党内监督制度，严把人才引进、职称评定、岗位设置、干部任用、基建项目、物资采购、财务管理、校企合作、学术交流、项目培训中的纪律关，加大对学校涉外资金、项目和涉外活动的审批和监管力度，落实好省纪委监委（驻教纪监函〔2023〕2 号）高校学历继续教育专项整治月报告工作。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五、落实八项规定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持之以恒推进作风建设。继续倡导发扬艰苦奋斗、求真务实的优良作风，建立健全师德师风档案库，严格执行高等学校教师职业道德规范，加强师德师风建设，弘扬优良教风学风，与全体教职工签订《衡阳幼儿师范高等专科学校师德师风承诺书》，对教职工、特别是党员干部聚众赌博、吸毒、酒驾醉驾、性侵等违法违纪行为实行“零容忍”，确保全体教职工做好“为党育人、为国育才”这一必修课和必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巩固落实中央八项规定成果。持之以恒反“四风”，落实《刘越高同志在2023年第1次市委常委会上关于纠治“四风”工作的讲话》要求。抓住重要节点，严格监督中央八项规定精神和学校正风肃纪各项要求的贯彻执行，加强对大操大办婚丧嫁娶、公款吃喝、乱发礼品礼金，干部、教师违规收受礼品礼金、参加谢师宴等违法违纪行为等问题的治理，对违反中央八项规定精神发现一起，查处一起，通报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2" w:firstLineChars="200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六、推进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一项工程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以“清廉学校”建设为抓手，全面推进学校“清廉工程”。要认真分析高校党风廉政建设自身特征，全面抓实中央和省委、市委有关党风廉政建设工作的决策部署，深入推行“三强一化”、“三优一清”建设，进一步推进学校纪检监察工作高质量发展，弘扬清廉文化，建设清廉校园，长远规划学校清廉工程建设目标、任务、措施及时间表，努力把学校建设成为全市优秀清廉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丰富廉政文化阵地建设。积极探索领导干部写廉洁家书，做廉洁家访，开展廉洁谈话等一系列廉洁修身新方式，与“雁鸣幼教”编委会、工作专班沟通适时刊发领导干部廉洁家书。在全校师生中系统进行廉洁修身教育，让廉洁教育进校园、进班级、进课堂，让廉洁思想入心入脑，让廉洁文化成为校园文化鲜明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以“讲清廉故事，树清廉新风”和“省市高校违纪典型案例”为正反面材料，加强学校廉洁教育和以案促建、以案促改工作。组织党员干部经常学习先进模范人物事迹，弘扬正气，激励、鞭策自己。组织全体教职工观看一次反腐倡廉的影像资料，利用反面典型案例进行警示教育，固守政治之魂，补强精神之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七、优化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一支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加强队伍建设。在校党委明确纪检监察室机构职能和人员配强的基础上，进一步发挥纪委的作用，加强纪检干部队伍建设，细化纪检监察工作人员分工，提高纪检监察干部履职尽责能力，完善监督执纪执法权力运行内控机制，用铁的纪律打造一支忠诚干净担当的学校纪检监察干部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提高履职水平。纪检监察工作人员要经常开展政治理论学习，用习近平新时代中国特色社会主义思想武装头脑。2023年内要系统学习《新党章》《关于新形势下党内政治生活若干准则》《中国共产党党内监督条例》《中国共产党纪律处分条例》《中国共产党问责条例》《中国共产党纪律检查机关监督执纪工作规则》以及政务处分法、监察法及其实施条例等，同时要通过开展学习培训、到兄弟院校交流学习、到上级纪检部门跟班学习等方式锤炼忠诚干净担当的政治品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强化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斗争精神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。纪检监察工作人员要发扬斗争精神，增强斗争本领，直面突出问题，敢于“亮剑”,对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查清的责任、作风和腐败问题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严格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按照监督执纪“四种形态”和“三个区分开来”，认真做好分类处置和以案促改“后半篇文章”，做到“查处一个案件、解决一类问题、警醒一批干部、完善一套制度、规范一个领域”，以更加严明的纪律作风为学校“1531”战略和2023“治理提升年”的顺利实施提供坚强纪律保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k3YzRiMzdkZDNmYTAyYzUwNTNlYzgyYWU5N2UifQ=="/>
  </w:docVars>
  <w:rsids>
    <w:rsidRoot w:val="00000000"/>
    <w:rsid w:val="000D132C"/>
    <w:rsid w:val="0475657B"/>
    <w:rsid w:val="049C439B"/>
    <w:rsid w:val="055341AE"/>
    <w:rsid w:val="099B050A"/>
    <w:rsid w:val="0EC92E77"/>
    <w:rsid w:val="11E600C3"/>
    <w:rsid w:val="226117B7"/>
    <w:rsid w:val="24574778"/>
    <w:rsid w:val="29F87F6A"/>
    <w:rsid w:val="2F0B493F"/>
    <w:rsid w:val="324C044A"/>
    <w:rsid w:val="332C2451"/>
    <w:rsid w:val="37656820"/>
    <w:rsid w:val="41356808"/>
    <w:rsid w:val="4A041D82"/>
    <w:rsid w:val="5BDE2DB4"/>
    <w:rsid w:val="68C1444C"/>
    <w:rsid w:val="70B60B87"/>
    <w:rsid w:val="736A00D0"/>
    <w:rsid w:val="744958C3"/>
    <w:rsid w:val="75BC5C4D"/>
    <w:rsid w:val="76AB383E"/>
    <w:rsid w:val="79424A4D"/>
    <w:rsid w:val="7F3AABFC"/>
    <w:rsid w:val="DB1EC589"/>
    <w:rsid w:val="FECDD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2467</Words>
  <Characters>2497</Characters>
  <Lines>0</Lines>
  <Paragraphs>0</Paragraphs>
  <TotalTime>5</TotalTime>
  <ScaleCrop>false</ScaleCrop>
  <LinksUpToDate>false</LinksUpToDate>
  <CharactersWithSpaces>2501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2023-01-20T10:01:37Z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628A3BEF613945BF8B405FD44D8118F9</vt:lpwstr>
  </property>
</Properties>
</file>