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eastAsia" w:ascii="黑体" w:hAnsi="黑体" w:eastAsia="黑体"/>
          <w:b/>
          <w:bCs/>
          <w:sz w:val="36"/>
          <w:szCs w:val="36"/>
          <w:lang w:val="en-US" w:eastAsia="zh-CN"/>
        </w:rPr>
      </w:pPr>
      <w:r>
        <w:rPr>
          <w:rFonts w:hint="eastAsia" w:ascii="黑体" w:hAnsi="黑体" w:eastAsia="黑体"/>
          <w:b/>
          <w:bCs/>
          <w:sz w:val="36"/>
          <w:szCs w:val="36"/>
          <w:lang w:val="en-US" w:eastAsia="zh-CN"/>
        </w:rPr>
        <w:t>曹巍：加快建设 优化服务 保障安全</w:t>
      </w:r>
    </w:p>
    <w:p>
      <w:pPr>
        <w:keepNext w:val="0"/>
        <w:keepLines w:val="0"/>
        <w:pageBreakBefore w:val="0"/>
        <w:widowControl w:val="0"/>
        <w:kinsoku/>
        <w:wordWrap/>
        <w:overflowPunct/>
        <w:topLinePunct w:val="0"/>
        <w:autoSpaceDE/>
        <w:autoSpaceDN/>
        <w:bidi w:val="0"/>
        <w:adjustRightInd/>
        <w:spacing w:line="540" w:lineRule="exact"/>
        <w:ind w:firstLine="720" w:firstLineChars="200"/>
        <w:textAlignment w:val="auto"/>
        <w:rPr>
          <w:rFonts w:hint="eastAsia" w:ascii="仿宋" w:hAnsi="仿宋" w:eastAsia="仿宋" w:cs="仿宋"/>
          <w:color w:val="000000"/>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sz w:val="28"/>
          <w:szCs w:val="28"/>
        </w:rPr>
        <w:t>2023年，我们将全面深入学习贯彻党的二十大精神，落实学校第一次党代会精神，突出创建“五个幼师”的工作重点，持续推进“标准化后勤”建设，着力提升工作效率，努力把后勤保卫处打造成为“讲政治、重服务，业务精、作风好”的模范部门。</w:t>
      </w:r>
      <w:r>
        <w:rPr>
          <w:rFonts w:hint="eastAsia" w:ascii="仿宋" w:hAnsi="仿宋" w:eastAsia="仿宋" w:cs="仿宋"/>
          <w:color w:val="000000" w:themeColor="text1"/>
          <w:sz w:val="28"/>
          <w:szCs w:val="28"/>
          <w14:textFill>
            <w14:solidFill>
              <w14:schemeClr w14:val="tx1"/>
            </w14:solidFill>
          </w14:textFill>
        </w:rPr>
        <w:t>我们2023年的工作思路是：一围绕、二抓好、三优化、四提升、五实现。</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一 围绕两个中心</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后勤保卫处以“服务师生”“保障安全”宗旨，围绕两个中心开展工作。</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做好教学楼、宿舍楼、家属楼的水电日常管理和维修工作。制定用水用电安全条例，加大用电安全宣传力度，完善后勤人员的值班制度，加大日常检测力度，排除设施设备安全隐患，保障师生全年正常用水用电。</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二是做好校园、宿舍的安保工作。加强校园保安巡查力度，完善安保措施，建设安全校园。</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是师生至上，规范食堂管理：食堂工作人员过“三关”——健康关、卫生关、培训关;食堂清洁卫生做到“三查”——早、中、晚三次检查;物资存放做到“三分开”——生熟分开，米面油分开，作料与新鲜蔬菜分开;库房做到“三防”——防潮、防鼠、防尘;食品加工做到“三保”——保温、保熟、保味道。</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是根据国务院联防联控机制优化疫情防控“二十条”和“新十条”措施、教育部《普通高等学校健康驿站建设管理指引（试行）》、省教育厅《湖南省学校新型冠状病毒感染防控工作方案》有关要求，扎实推进健康驿站建设，做好疫情防控各项工作，为全校师生健康保驾护航。</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五是加快建设一期二标段17#楼体育馆和14#楼，同时接通该两栋楼的水电路及地下管网，确保2023年秋季开学投入使用。尽快启动成龙成章挡土墙、16#食堂、四合院二宿舍后樟园、二标段建筑周边景观绿化等项目施工。</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二 抓好队伍建设</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抓好后勤保卫处成员的队伍建设。</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一是加强政治学习，提高队伍成员的思想觉悟；</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二是加强职业思想学习，提高队伍成员的服务意识；</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三是加强职业技能学习，参加职业技能培训，提升水电工的业务水平；</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四是聘请专家讲谈、参加机构培训等形式提升团队的专业知识和业务能力。</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是加强团队成员之间的合作、融合，全面提升协调能力和团队凝聚力。</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三 优化服务水平</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一是优化校舍水电检测和维修管理。完善校舍水电报修程序，程序做到尽量快速、简洁、有效。制定维修人员轮班制度，加强每日巡查检测，发现问题及时解决，保障宿舍正常用水用电。</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是优化物业管理水平。随时了解和分析师生的需求，适时地补充和调整服务项目，全面引入差异管理的概念，不断提高广大师生的满意度，让大家不断地感受服务的新颖性和及时性。加强日常卫生清扫工作，加强全校师生环境教育，努力建设绿化、整洁、干净的美好校园。</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三是</w:t>
      </w:r>
      <w:r>
        <w:rPr>
          <w:rFonts w:hint="eastAsia" w:ascii="仿宋" w:hAnsi="仿宋" w:eastAsia="仿宋" w:cs="仿宋"/>
          <w:sz w:val="28"/>
          <w:szCs w:val="28"/>
        </w:rPr>
        <w:t>制定《衡阳幼儿师范高等专科学校健康驿站建设管理办法》；联系校工会建立60岁以上教职工健康关怀机制。与衡阳市中心医院建立双方共同协作的医疗服务合作模式，</w:t>
      </w:r>
      <w:r>
        <w:rPr>
          <w:rFonts w:hint="eastAsia" w:ascii="仿宋" w:hAnsi="仿宋" w:eastAsia="仿宋" w:cs="仿宋"/>
          <w:sz w:val="28"/>
          <w:szCs w:val="28"/>
          <w:lang w:val="en-US" w:eastAsia="zh-CN"/>
        </w:rPr>
        <w:t>为师生</w:t>
      </w:r>
      <w:r>
        <w:rPr>
          <w:rFonts w:hint="eastAsia" w:ascii="仿宋" w:hAnsi="仿宋" w:eastAsia="仿宋" w:cs="仿宋"/>
          <w:sz w:val="28"/>
          <w:szCs w:val="28"/>
        </w:rPr>
        <w:t>建立健康档案，摸清健康状况，做好全面监测、分析、评估服务；制定针对性的综合治疗方案，及时应对突发的公共卫生事件和意外事件。</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四是牢固树立“安全第一、健康第一”的理念</w:t>
      </w:r>
      <w:r>
        <w:rPr>
          <w:rFonts w:hint="eastAsia" w:ascii="仿宋" w:hAnsi="仿宋" w:eastAsia="仿宋" w:cs="仿宋"/>
          <w:sz w:val="28"/>
          <w:szCs w:val="28"/>
        </w:rPr>
        <w:t>，进一步加强对托管食堂的食品卫生、安全及从业服务的监管，</w:t>
      </w:r>
      <w:r>
        <w:rPr>
          <w:rFonts w:hint="eastAsia" w:ascii="仿宋" w:hAnsi="仿宋" w:eastAsia="仿宋" w:cs="仿宋"/>
          <w:sz w:val="28"/>
          <w:szCs w:val="28"/>
          <w:lang w:val="en-US" w:eastAsia="zh-CN"/>
        </w:rPr>
        <w:t>落实健康驿站建设要求，</w:t>
      </w:r>
      <w:r>
        <w:rPr>
          <w:rFonts w:hint="eastAsia" w:ascii="仿宋" w:hAnsi="仿宋" w:eastAsia="仿宋" w:cs="仿宋"/>
          <w:sz w:val="28"/>
          <w:szCs w:val="28"/>
        </w:rPr>
        <w:t>努力提升师生的满意度。</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五是立足学校长远发展，做好学校扩规控规500亩土地，校园调规和二期工程立项工作。</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sz w:val="28"/>
          <w:szCs w:val="28"/>
        </w:rPr>
        <w:t xml:space="preserve">  </w:t>
      </w:r>
      <w:r>
        <w:rPr>
          <w:rFonts w:hint="eastAsia" w:ascii="仿宋" w:hAnsi="仿宋" w:eastAsia="仿宋" w:cs="仿宋"/>
          <w:b/>
          <w:color w:val="000000" w:themeColor="text1"/>
          <w:sz w:val="28"/>
          <w:szCs w:val="28"/>
          <w14:textFill>
            <w14:solidFill>
              <w14:schemeClr w14:val="tx1"/>
            </w14:solidFill>
          </w14:textFill>
        </w:rPr>
        <w:t>四 提升安全防范水平</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把安全防范放在第一位。保持高度警惕，加强平时检查，及时发现和排除事故隐患，预防为主，防治结合；重点防范与一般管理相结合，强化重点区域（教学区、学生公寓）、重点时段（早中晚、节假日）重点维护和防范；加强安保队伍及其相关管理制度建设，充分发挥广大师生员工在秩序维护和安全防范中的作用，实现专业防范与群防群治相结合。</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二是完善安保基础设施建设。校园视频高清监控系统、红外报警系统覆盖校园出入口、院内交通干道、重点部位、重要活动场所，实现全校监控无死角，在学校重要防范区域安装布控物联网，实现安防无空档。</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是强化快反机制。充分发挥衡阳市公安局驻衡阳幼师警务室职能作用，一键报警系统与雁峰区公安分局、高新区公安分局等部门直接联网，做到白天见警察，晚上见警灯，震慑违法犯罪分子。与雁峰区、街道合作进行校地联治、联防联控，不断加强校园周边安全环境治理，形成“一触即发、一呼百应”的快反机制。</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是开展安全教育和应急演练。将安全教育纳入学分管理和教学计划，对师生进行必要的防盗、消防等技能的训练，掌握一定的安全防范技能。制定全面地处理各种突发事件的预案，适时组织开展应急演练，提高应急处置能力，最大限度地避免安全事故的发生。</w:t>
      </w:r>
    </w:p>
    <w:p>
      <w:pPr>
        <w:pStyle w:val="2"/>
        <w:keepNext w:val="0"/>
        <w:keepLines w:val="0"/>
        <w:pageBreakBefore w:val="0"/>
        <w:widowControl w:val="0"/>
        <w:kinsoku/>
        <w:wordWrap/>
        <w:overflowPunct/>
        <w:topLinePunct w:val="0"/>
        <w:autoSpaceDE/>
        <w:autoSpaceDN/>
        <w:bidi w:val="0"/>
        <w:adjustRightInd/>
        <w:spacing w:line="5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是加强建筑施工安全管理和检查，要求各施工项目严格按照施工组织设计中的安全生产技术措施及专项方案进行实施。各单位认真查找隐患，制定针对性和可操做性强的措施并及时进行整改。要求各施工工地加强施工作业人员的安全知识和业务培训，树立安全防范意识提高业务能力，切实把安全生产工作做好、做实。</w:t>
      </w:r>
    </w:p>
    <w:p>
      <w:pPr>
        <w:keepNext w:val="0"/>
        <w:keepLines w:val="0"/>
        <w:pageBreakBefore w:val="0"/>
        <w:widowControl w:val="0"/>
        <w:kinsoku/>
        <w:wordWrap/>
        <w:overflowPunct/>
        <w:topLinePunct w:val="0"/>
        <w:autoSpaceDE/>
        <w:autoSpaceDN/>
        <w:bidi w:val="0"/>
        <w:adjustRightInd/>
        <w:spacing w:line="54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 实现</w:t>
      </w:r>
      <w:r>
        <w:rPr>
          <w:rFonts w:hint="eastAsia" w:ascii="仿宋" w:hAnsi="仿宋" w:eastAsia="仿宋" w:cs="仿宋"/>
          <w:b/>
          <w:color w:val="000000" w:themeColor="text1"/>
          <w:sz w:val="28"/>
          <w:szCs w:val="28"/>
          <w:lang w:val="en-US" w:eastAsia="zh-CN"/>
          <w14:textFill>
            <w14:solidFill>
              <w14:schemeClr w14:val="tx1"/>
            </w14:solidFill>
          </w14:textFill>
        </w:rPr>
        <w:t>五</w:t>
      </w:r>
      <w:r>
        <w:rPr>
          <w:rFonts w:hint="eastAsia" w:ascii="仿宋" w:hAnsi="仿宋" w:eastAsia="仿宋" w:cs="仿宋"/>
          <w:b/>
          <w:color w:val="000000" w:themeColor="text1"/>
          <w:sz w:val="28"/>
          <w:szCs w:val="28"/>
          <w14:textFill>
            <w14:solidFill>
              <w14:schemeClr w14:val="tx1"/>
            </w14:solidFill>
          </w14:textFill>
        </w:rPr>
        <w:t>个目标</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一是做好食有所安，物有所供。优化就餐环境，加强对食堂托管单位的监管，在食堂设立教工窗口，出台</w:t>
      </w:r>
      <w:r>
        <w:rPr>
          <w:rFonts w:hint="eastAsia" w:ascii="仿宋" w:hAnsi="仿宋" w:eastAsia="仿宋" w:cs="仿宋"/>
          <w:sz w:val="28"/>
          <w:szCs w:val="28"/>
        </w:rPr>
        <w:t>《食品安全管理考核办法》，严格食品安全检查，多措并举平抑售价，满足师生多元化就餐需求。</w:t>
      </w:r>
      <w:r>
        <w:rPr>
          <w:rFonts w:hint="eastAsia" w:ascii="仿宋" w:hAnsi="仿宋" w:eastAsia="仿宋" w:cs="仿宋"/>
          <w:color w:val="000000" w:themeColor="text1"/>
          <w:sz w:val="28"/>
          <w:szCs w:val="28"/>
          <w:lang w:val="en-US" w:eastAsia="zh-CN"/>
          <w14:textFill>
            <w14:solidFill>
              <w14:schemeClr w14:val="tx1"/>
            </w14:solidFill>
          </w14:textFill>
        </w:rPr>
        <w:t>食堂工作实现“三个满意”——让学校满意，让师生满意，让社会满意。</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二是做好居有温情，学有雅处。加快教师公租房建设，</w:t>
      </w:r>
      <w:r>
        <w:rPr>
          <w:rFonts w:hint="eastAsia" w:ascii="仿宋" w:hAnsi="仿宋" w:eastAsia="仿宋" w:cs="仿宋"/>
          <w:color w:val="000000" w:themeColor="text1"/>
          <w:sz w:val="28"/>
          <w:szCs w:val="28"/>
          <w14:textFill>
            <w14:solidFill>
              <w14:schemeClr w14:val="tx1"/>
            </w14:solidFill>
          </w14:textFill>
        </w:rPr>
        <w:t>力争2023年开学前入住。</w:t>
      </w:r>
      <w:r>
        <w:rPr>
          <w:rFonts w:hint="eastAsia" w:ascii="仿宋" w:hAnsi="仿宋" w:eastAsia="仿宋" w:cs="仿宋"/>
          <w:color w:val="000000" w:themeColor="text1"/>
          <w:sz w:val="28"/>
          <w:szCs w:val="28"/>
          <w:lang w:val="en-US" w:eastAsia="zh-CN"/>
          <w14:textFill>
            <w14:solidFill>
              <w14:schemeClr w14:val="tx1"/>
            </w14:solidFill>
          </w14:textFill>
        </w:rPr>
        <w:t>加快建设一期二标段17#楼体育馆和14#楼，保障学生运动场地和住宿环境。</w:t>
      </w:r>
      <w:r>
        <w:rPr>
          <w:rFonts w:hint="eastAsia" w:ascii="仿宋" w:hAnsi="仿宋" w:eastAsia="仿宋" w:cs="仿宋"/>
          <w:color w:val="000000" w:themeColor="text1"/>
          <w:sz w:val="28"/>
          <w:szCs w:val="28"/>
          <w14:textFill>
            <w14:solidFill>
              <w14:schemeClr w14:val="tx1"/>
            </w14:solidFill>
          </w14:textFill>
        </w:rPr>
        <w:t>在办公区和学生公寓楼内启用直饮水服务，对学生公寓和宿舍进行提质改造，符合条件的安装空调和安全限位器。开放专业化、智能化、数字化和人性化四位一体的图书馆，倾力打造良好的育人环境。</w:t>
      </w:r>
    </w:p>
    <w:p>
      <w:pPr>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三是做好医有良措，幼有善育。对校医务室的设施设备进行升级换代，加大传染性疾病的宣传和防治服务力度；改善幼儿园办学条件，给小朋友们提供一个安全卫生的生活学习环境，解决教职工后顾之忧。</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是做好景观施工、环境育人。为了使我校的校园文化建设能真正达到环境育人的目的，给全校师生营造一个优美、舒适、和谐的工作、学习生活环境。合理安排学校附属工程施工，结合“园林幼师”的目标，打造樟园、叠翠坡等景观和文化，把校园建设成为有理想、有道德、有文化、有纪律的社会主义文明阵地，使学校成为文明的校园、学习的乐园、生活的花园。</w:t>
      </w:r>
    </w:p>
    <w:p>
      <w:pPr>
        <w:pStyle w:val="2"/>
        <w:keepNext w:val="0"/>
        <w:keepLines w:val="0"/>
        <w:pageBreakBefore w:val="0"/>
        <w:widowControl w:val="0"/>
        <w:kinsoku/>
        <w:wordWrap/>
        <w:overflowPunct/>
        <w:topLinePunct w:val="0"/>
        <w:autoSpaceDE/>
        <w:autoSpaceDN/>
        <w:bidi w:val="0"/>
        <w:adjustRightInd/>
        <w:spacing w:line="540" w:lineRule="exact"/>
        <w:ind w:firstLine="560" w:firstLineChars="200"/>
        <w:textAlignment w:val="auto"/>
        <w:rPr>
          <w:rFonts w:hint="default" w:cs="仿宋" w:asciiTheme="minorEastAsia" w:hAnsiTheme="minorEastAsia"/>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五是做好手续办理、依规建设</w:t>
      </w:r>
      <w:r>
        <w:rPr>
          <w:rFonts w:hint="eastAsia" w:ascii="仿宋" w:hAnsi="仿宋" w:eastAsia="仿宋" w:cs="仿宋"/>
          <w:sz w:val="28"/>
          <w:szCs w:val="28"/>
          <w:lang w:val="en-US" w:eastAsia="zh-CN"/>
        </w:rPr>
        <w:t>补充完善附属工程资料、规范建设程序。完善一期附属工程清单，尽快整理好初步设计图纸，办理好初步设计批复、概算批复。对于已施工完的项目补送预算资料进行财政评审和办理工程变更手续。对市政公司和道路公司2019年—2022年期间已施工的附属工程进行验收结算，未施工的附属工程进行招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3Mjk3YzRiMzdkZDNmYTAyYzUwNTNlYzgyYWU5N2UifQ=="/>
  </w:docVars>
  <w:rsids>
    <w:rsidRoot w:val="00143C6A"/>
    <w:rsid w:val="000C6F96"/>
    <w:rsid w:val="00143C6A"/>
    <w:rsid w:val="00160649"/>
    <w:rsid w:val="00170A12"/>
    <w:rsid w:val="00203651"/>
    <w:rsid w:val="002B5605"/>
    <w:rsid w:val="00356DA6"/>
    <w:rsid w:val="00463C53"/>
    <w:rsid w:val="004E0FD7"/>
    <w:rsid w:val="00541332"/>
    <w:rsid w:val="00570F3B"/>
    <w:rsid w:val="00595FB6"/>
    <w:rsid w:val="00650AEF"/>
    <w:rsid w:val="006C1E94"/>
    <w:rsid w:val="006D17CF"/>
    <w:rsid w:val="007D1A06"/>
    <w:rsid w:val="007E7C96"/>
    <w:rsid w:val="008257DF"/>
    <w:rsid w:val="00830812"/>
    <w:rsid w:val="008A012A"/>
    <w:rsid w:val="00927127"/>
    <w:rsid w:val="00942D40"/>
    <w:rsid w:val="00A909ED"/>
    <w:rsid w:val="00AA7563"/>
    <w:rsid w:val="00C507C8"/>
    <w:rsid w:val="00E0522E"/>
    <w:rsid w:val="00E20B4E"/>
    <w:rsid w:val="00E71698"/>
    <w:rsid w:val="00F01DF8"/>
    <w:rsid w:val="00F608D6"/>
    <w:rsid w:val="00FB3817"/>
    <w:rsid w:val="00FF6EF3"/>
    <w:rsid w:val="06C8453A"/>
    <w:rsid w:val="3EE50B2B"/>
    <w:rsid w:val="4AD93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99"/>
    <w:pPr>
      <w:ind w:firstLine="420" w:firstLineChars="200"/>
    </w:pPr>
  </w:style>
  <w:style w:type="character" w:customStyle="1" w:styleId="6">
    <w:name w:val="页脚 Char"/>
    <w:basedOn w:val="4"/>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2633</Words>
  <Characters>2667</Characters>
  <Lines>10</Lines>
  <Paragraphs>3</Paragraphs>
  <TotalTime>12</TotalTime>
  <ScaleCrop>false</ScaleCrop>
  <LinksUpToDate>false</LinksUpToDate>
  <CharactersWithSpaces>2684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2023-01-16T15:01:00Z</dcterms:created>
  <dc:creator>HP</dc:creator>
  <cp:lastModifiedBy>欧阳</cp:lastModifiedBy>
  <dcterms:modified xsi:type="dcterms:W3CDTF">2023-01-26T12:31:23Z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7995CD819E2E49C6872C28637248AB10</vt:lpwstr>
  </property>
</Properties>
</file>