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1" w:after="0" w:afterAutospacing="1"/>
        <w:ind w:left="0" w:right="0"/>
      </w:pPr>
      <w:r>
        <w:t>中华人民共和国行政处罚法（2021年修订版）</w:t>
      </w:r>
    </w:p>
    <w:p>
      <w:pPr>
        <w:keepNext w:val="0"/>
        <w:keepLines w:val="0"/>
        <w:widowControl/>
        <w:suppressLineNumbers w:val="0"/>
        <w:jc w:val="left"/>
      </w:pPr>
      <w:r>
        <w:rPr>
          <w:rFonts w:ascii="宋体" w:hAnsi="宋体" w:eastAsia="宋体" w:cs="宋体"/>
          <w:kern w:val="0"/>
          <w:sz w:val="24"/>
          <w:szCs w:val="24"/>
          <w:lang w:val="en-US" w:eastAsia="zh-CN" w:bidi="ar"/>
        </w:rPr>
        <w:t xml:space="preserve">发布日期：2022-08-02 11:50 浏览次数： 211623次 信息来源：嘉峪关市民政局 </w:t>
      </w:r>
    </w:p>
    <w:p>
      <w:pPr>
        <w:keepNext w:val="0"/>
        <w:keepLines w:val="0"/>
        <w:widowControl/>
        <w:suppressLineNumbers w:val="0"/>
        <w:pBdr>
          <w:top w:val="none" w:color="auto" w:sz="0" w:space="0"/>
        </w:pBdr>
        <w:jc w:val="left"/>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"javascript:;"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ascii="宋体" w:hAnsi="宋体" w:eastAsia="宋体" w:cs="宋体"/>
          <w:kern w:val="0"/>
          <w:sz w:val="24"/>
          <w:szCs w:val="24"/>
          <w:bdr w:val="none" w:color="auto" w:sz="0" w:space="0"/>
          <w:lang w:val="en-US" w:eastAsia="zh-CN" w:bidi="ar"/>
        </w:rPr>
        <w:t> </w:t>
      </w:r>
    </w:p>
    <w:p>
      <w:pPr>
        <w:keepNext w:val="0"/>
        <w:keepLines w:val="0"/>
        <w:widowControl/>
        <w:suppressLineNumbers w:val="0"/>
        <w:spacing w:after="450" w:afterAutospacing="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 2021年1月22日第十三届全国人民代表大会常务委员会第二十五次会议修订）</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  目录</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  第一章 总则</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  第二章 行政处罚的种类和设定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  第三章 行政处罚的实施机关</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  第四章 行政处罚的管辖和适用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  第五章 行政处罚的决定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    第一节 一般规定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    第二节 简易程序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    第三节 普通程序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    第四节 听证程序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  第六章 行政处罚的执行</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  第七章 法律责任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  第八章 附则</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  第一章 总则</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  第一条 为了规范行政处罚的设定和实施，保障和监督行政机关有效实施行政管理，维护公共利益和社会秩序，保护公民、法人或者其他组织的合法权益，根据宪法，制定本法。</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  第二条 行政处罚是指行政机关依法对违反行政管理秩序的公民、法人或者其他组织，以减损权益或者增加义务的方式予以惩戒的行为。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  第三条 行政处罚的设定和实施，适用本法。</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  第四条 公民、法人或者其他组织违反行政管理秩序的行为，应当给予行政处罚的，依照本法由法律、法规、规章规定，并由行政机关依照本法规定的程序实施。</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  第五条 行政处罚遵循公正、公开的原则。</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  设定和实施行政处罚必须以事实为依据，与违法行为的事实、性质、情节以及社会危害程度相当。</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  对违法行为给予行政处罚的规定必须公布；未经公布的，不得作为行政处罚的依据。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  第六条 实施行政处罚，纠正违法行为，应当坚持处罚与教育相结合，教育公民、法人或者其他组织自觉守法。</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  第七条 公民、法人或者其他组织对行政机关所给予的行政处罚，享有陈述权、申辩权；对行政处罚不服的，有权依法申请行政复议或者提起行政诉讼。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  公民、法人或者其他组织因行政机关违法给予行政处罚受到损害的，有权依法提出赔偿要求。</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  第八条 公民、法人或者其他组织因违法行为受到行政处罚，其违法行为对他人造成损害的，应当依法承担民事责任。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  违法行为构成犯罪，应当依法追究刑事责任的，不得以行政处罚代替刑事处罚。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  第二章 行政处罚的种类和设定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  第九条 行政处罚的种类：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  （一）警告、通报批评；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  （二）罚款、没收违法所得、没收非法财物；</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  （三）暂扣许可证件、降低资质等级、吊销许可证件；</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  （四）限制开展生产经营活动、责令停产停业、责令关闭、限制从业；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  （五）行政拘留；</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  （六）法律、行政法规规定的其他行政处罚。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  第十条 法律可以设定各种行政处罚。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  限制人身自由的行政处罚，只能由法律设定。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  第十一条 行政法规可以设定除限制人身自由以外的行政处罚。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  法律对违法行为已经作出行政处罚规定，行政法规需要作出具体规定的，必须在法律规定的给予行政处罚的行为、种类和幅度的范围内规定。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法律对违法行为未作出行政处罚规定，行政法规为实施法律，可以补充设定行政处罚。拟补充设定行政处罚的，应当通过听证会、论证会等形式广泛听取意见，并向制定机关作出书面说明。行政法规报送备案时，应当说明补充设定行政处罚的情况。</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  第十二条 地方性法规可以设定除限制人身自由、吊销营业执照以外的行政处罚。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  法律、行政法规对违法行为已经作出行政处罚规定，地方性法规需要作出具体规定的，必须在法律、行政法规规定的给予行政处罚的行为、种类和幅度的范围内规定。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法律、行政法规对违法行为未作出行政处罚规定，地方性法规为实施法律、行政法规，可以补充设定行政处罚。拟补充设定行政处罚的，应当通过听证会、论证会等形式广泛听取意见，并向制定机关作出书面说明。地方性法规报送备案时，应当说明补充设定行政处罚的情况。</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  第十三条 国务院部门规章可以在法律、行政法规规定的给予行政处罚的行为、种类和幅度的范围内作出具体规定。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  尚未制定法律、行政法规的，国务院部门规章对违反行政管理秩序的行为，可以设定警告、通报批评或者一定数额罚款的行政处罚。罚款的限额由国务院规定。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  第十四条 地方政府规章可以在法律、法规规定的给予行政处罚的行为、种类和幅度的范围内作出具体规定。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  尚未制定法律、法规的，地方政府规章对违反行政管理秩序的行为，可以设定警告、通报批评或者一定数额罚款的行政处罚。罚款的限额由省、自治区、直辖市人民代表大会常务委员会规定。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  第十五条 国务院部门和省、自治区、直辖市人民政府及其有关部门应当定期组织评估行政处罚的实施情况和必要性，对不适当的行政处罚事项及种类、罚款数额等，应当提出修改或者废止的建议。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  第十六条 除法律、法规、规章外，其他规范性文件不得设定行政处罚。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  第三章 行政处罚的实施机关</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  第十七条 行政处罚由具有行政处罚权的行政机关在法定职权范围内实施。</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  第十八条 国家在城市管理、市场监管、生态环境、文化市场、交通运输、应急管理、农业等领域推行建立综合行政执法制度，相对集中行政处罚权。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  国务院或者省、自治区、直辖市人民政府可以决定一个行政机关行使有关行政机关的行政处罚权。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  限制人身自由的行政处罚权只能由公安机关和法律规定的其他机关行使。</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  第十九条 法律、法规授权的具有管理公共事务职能的组织可以在法定授权范围内实施行政处罚。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  第二十条 行政机关依照法律、法规、规章的规定，可以在其法定权限内书面委托符合本法第二十一条规定条件的组织实施行政处罚。行政机关不得委托其他组织或者个人实施行政处罚。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  委托书应当载明委托的具体事项、权限、期限等内容。委托行政机关和受委托组织应当将委托书向社会公布。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  委托行政机关对受委托组织实施行政处罚的行为应当负责监督，并对该行为的后果承担法律责任。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  受委托组织在委托范围内，以委托行政机关名义实施行政处罚；不得再委托其他组织或者个人实施行政处罚。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  第二十一条 受委托组织必须符合以下条件：</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  （一）依法成立并具有管理公共事务职能；</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  （二）有熟悉有关法律、法规、规章和业务并取得行政执法资格的工作人员；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  （三）需要进行技术检查或者技术鉴定的，应当有条件组织进行相应的技术检查或者技术鉴定。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  第四章 行政处罚的管辖和适用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  第二十二条 行政处罚由违法行为发生地的行政机关管辖。法律、行政法规、部门规章另有规定的，从其规定。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  第二十三条 行政处罚由县级以上地方人民政府具有行政处罚权的行政机关管辖。法律、行政法规另有规定的，从其规定。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  第二十四条 省、自治区、直辖市根据当地实际情况，可以决定将基层管理迫切需要的县级人民政府部门的行政处罚权交由能够有效承接的乡镇人民政府、街道办事处行使，并定期组织评估。决定应当公布。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  承接行政处罚权的乡镇人民政府、街道办事处应当加强执法能力建设，按照规定范围、依照法定程序实施行政处罚。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  有关地方人民政府及其部门应当加强组织协调、业务指导、执法监督，建立健全行政处罚协调配合机制，完善评议、考核制度。</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  第二十五条 两个以上行政机关都有管辖权的，由最先立案的行政机关管辖。</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  对管辖发生争议的，应当协商解决，协商不成的，报请共同的上一级行政机关指定管辖；也可以直接由共同的上一级行政机关指定管辖。</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  第二十六条 行政机关因实施行政处罚的需要，可以向有关机关提出协助请求。协助事项属于被请求机关职权范围内的，应当依法予以协助。</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二十七条 违法行为涉嫌犯罪的，行政机关应当及时将案件移送司法机关，依法追究刑事责任。对依法不需要追究刑事责任或者免予刑事处罚，但应当给予行政处罚的，司法机关应当及时将案件移送有关行政机关。</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  行政处罚实施机关与司法机关之间应当加强协调配合，建立健全案件移送制度，加强证据材料移交、接收衔接，完善案件处理信息通报机制。</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  第二十八条 行政机关实施行政处罚时，应当责令当事人改正或者限期改正违法行为。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  当事人有违法所得，除依法应当退赔的外，应当予以没收。违法所得是指实施违法行为所取得的款项。法律、行政法规、部门规章对违法所得的计算另有规定的，从其规定。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  第二十九条 对当事人的同一个违法行为，不得给予两次以上罚款的行政处罚。同一个违法行为违反多个法律规范应当给予罚款处罚的，按照罚款数额高的规定处罚。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  第三十条 不满十四周岁的未成年人有违法行为的，不予行政处罚，责令监护人加以管教；已满十四周岁不满十八周岁的未成年人有违法行为的，应当从轻或者减轻行政处罚。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  第三十二条 当事人有下列情形之一，应当从轻或者减轻行政处罚：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  （一）主动消除或者减轻违法行为危害后果的；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  （二）受他人胁迫或者诱骗实施违法行为的；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  （三）主动供述行政机关尚未掌握的违法行为的；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  （四）配合行政机关查处违法行为有立功表现的；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  （五）法律、法规、规章规定其他应当从轻或者减轻行政处罚的。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  第三十三条 违法行为轻微并及时改正，没有造成危害后果的，不予行政处罚。初次违法且危害后果轻微并及时改正的，可以不予行政处罚。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  当事人有证据足以证明没有主观过错的，不予行政处罚。法律、行政法规另有规定的，从其规定。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  对当事人的违法行为依法不予行政处罚的，行政机关应当对当事人进行教育。</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  第三十四条 行政机关可以依法制定行政处罚裁量基准，规范行使行政处罚裁量权。行政处罚裁量基准应当向社会公布。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  第三十五条 违法行为构成犯罪，人民法院判处拘役或者有期徒刑时，行政机关已经给予当事人行政拘留的，应当依法折抵相应刑期。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  违法行为构成犯罪，人民法院判处罚金时，行政机关已经给予当事人罚款的，应当折抵相应罚金；行政机关尚未给予当事人罚款的，不再给予罚款。</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  第三十六条 违法行为在二年内未被发现的，不再给予行政处罚；涉及公民生命健康安全、金融安全且有危害后果的，上述期限延长至五年。法律另有规定的除外。</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  前款规定的期限，从违法行为发生之日起计算；违法行为有连续或者继续状态的，从行为终了之日起计算。</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 第三十七条 实施行政处罚，适用违法行为发生时的法律、法规、规章的规定。但是，作出行政处罚决定时，法律、法规、规章已被修改或者废止，且新的规定处罚较轻或者不认为是违法的，适用新的规定。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  第三十八条 行政处罚没有依据或者实施主体不具有行政主体资格的，行政处罚无效。</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  违反法定程序构成重大且明显违法的，行政处罚无效。</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  第五章 行政处罚的决定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  第一节 一般规定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  第三十九条 行政处罚的实施机关、立案依据、实施程序和救济渠道等信息应当公示。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  第四十条 公民、法人或者其他组织违反行政管理秩序的行为，依法应当给予行政处罚的，行政机关必须查明事实；违法事实不清、证据不足的，不得给予行政处罚。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  第四十一条 行政机关依照法律、行政法规规定利用电子技术监控设备收集、固定违法事实的，应当经过法制和技术审核，确保电子技术监控设备符合标准、设置合理、标志明显，设置地点应当向社会公布。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  电子技术监控设备记录违法事实应当真实、清晰、完整、准确。行政机关应当审核记录内容是否符合要求；未经审核或者经审核不符合要求的，不得作为行政处罚的证据。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  行政机关应当及时告知当事人违法事实，并采取信息化手段或者其他措施，为当事人查询、陈述和申辩提供便利。不得限制或者变相限制当事人享有的陈述权、申辩权。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  第四十二条 行政处罚应当由具有行政执法资格的执法人员实施。执法人员不得少于两人，法律另有规定的除外。</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  执法人员应当文明执法，尊重和保护当事人合法权益。</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  第四十三条 执法人员与案件有直接利害关系或者有其他关系可能影响公正执法的，应当回避。</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  当事人认为执法人员与案件有直接利害关系或者有其他关系可能影响公正执法的，有权申请回避。</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  当事人提出回避申请的，行政机关应当依法审查，由行政机关负责人决定。决定作出之前，不停止调查。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  第四十四条 行政机关在作出行政处罚决定之前，应当告知当事人拟作出的行政处罚内容及事实、理由、依据，并告知当事人依法享有的陈述、申辩、要求听证等权利。</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  第四十五条 当事人有权进行陈述和申辩。行政机关必须充分听取当事人的意见，对当事人提出的事实、理由和证据，应当进行复核；当事人提出的事实、理由或者证据成立的，行政机关应当采纳。</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  行政机关不得因当事人陈述、申辩而给予更重的处罚。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  第四十六条 证据包括：</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  （一）书证；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  （二）物证；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  （三）视听资料；</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  （四）电子数据；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  （五）证人证言；</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（六）当事人的陈述；</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  （七）鉴定意见；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  （八）勘验笔录、现场笔录。</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  证据必须经查证属实，方可作为认定案件事实的根据。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  以非法手段取得的证据，不得作为认定案件事实的根据。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  第四十七条 行政机关应当依法以文字、音像等形式，对行政处罚的启动、调查取证、审核、决定、送达、执行等进行全过程记录，归档保存。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  第四十八条 具有一定社会影响的行政处罚决定应当依法公开。</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  公开的行政处罚决定被依法变更、撤销、确认违法或者确认无效的，行政机关应当在三日内撤回行政处罚决定信息并公开说明理由。</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  第四十九条 发生重大传染病疫情等突发事件，为了控制、减轻和消除突发事件引起的社会危害，行政机关对违反突发事件应对措施的行为，依法快速、从重处罚。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  第五十条 行政机关及其工作人员对实施行政处罚过程中知悉的国家秘密、商业秘密或者个人隐私，应当依法予以保密。</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  第二节 简易程序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  第五十一条 违法事实确凿并有法定依据，对公民处以二百元以下、对法人或者其他组织处以三千元以下罚款或者警告的行政处罚的，可以当场作出行政处罚决定。法律另有规定的，从其规定。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  第五十二条 执法人员当场作出行政处罚决定的，应当向当事人出示执法证件，填写预定格式、编有号码的行政处罚决定书，并当场交付当事人。当事人拒绝签收的，应当在行政处罚决定书上注明。</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  前款规定的行政处罚决定书应当载明当事人的违法行为，行政处罚的种类和依据、罚款数额、时间、地点，申请行政复议、提起行政诉讼的途径和期限以及行政机关名称，并由执法人员签名或者盖章。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  执法人员当场作出的行政处罚决定，应当报所属行政机关备案。</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  第五十三条 对当场作出的行政处罚决定，当事人应当依照本法第六十七条至第六十九条的规定履行。</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  第三节 普通程序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  符合立案标准的，行政机关应当及时立案。</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  当事人或者有关人员应当如实回答询问，并协助调查或者检查，不得拒绝或者阻挠。询问或者检查应当制作笔录。</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  第五十七条 调查终结，行政机关负责人应当对调查结果进行审查，根据不同情况，分别作出如下决定：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  （一）确有应受行政处罚的违法行为的，根据情节轻重及具体情况，作出行政处罚决定；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  （二）违法行为轻微，依法可以不予行政处罚的，不予行政处罚；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  （三）违法事实不能成立的，不予行政处罚；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  （四）违法行为涉嫌犯罪的，移送司法机关。</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  对情节复杂或者重大违法行为给予行政处罚，行政机关负责人应当集体讨论决定。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  第五十八条 有下列情形之一，在行政机关负责人作出行政处罚的决定之前，应当由从事行政处罚决定法制审核的人员进行法制审核；未经法制审核或者审核未通过的，不得作出决定：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  （一）涉及重大公共利益的；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  （二）直接关系当事人或者第三人重大权益，经过听证程序的；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  （三）案件情况疑难复杂、涉及多个法律关系的；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  （四）法律、法规规定应当进行法制审核的其他情形。</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  行政机关中初次从事行政处罚决定法制审核的人员，应当通过国家统一法律职业资格考试取得法律职业资格。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  第五十九条 行政机关依照本法第五十七条的规定给予行政处罚，应当制作行政处罚决定书。行政处罚决定书应当载明下列事项：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  （一）当事人的姓名或者名称、地址；</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  （二）违反法律、法规、规章的事实和证据；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  （三）行政处罚的种类和依据；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  （四）行政处罚的履行方式和期限；</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  （五）申请行政复议、提起行政诉讼的途径和期限；</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  （六）作出行政处罚决定的行政机关名称和作出决定的日期。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  行政处罚决定书必须盖有作出行政处罚决定的行政机关的印章。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  第六十条 行政机关应当自行政处罚案件立案之日起九十日内作出行政处罚决定。法律、法规、规章另有规定的，从其规定。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  第六十一条 行政处罚决定书应当在宣告后当场交付当事人；当事人不在场的，行政机关应当在七日内依照《中华人民共和国民事诉讼法》的有关规定，将行政处罚决定书送达当事人。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  当事人同意并签订确认书的，行政机关可以采用传真、电子邮件等方式，将行政处罚决定书等送达当事人。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  第四节 听证程序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  第六十三条 行政机关拟作出下列行政处罚决定，应当告知当事人有要求听证的权利，当事人要求听证的，行政机关应当组织听证：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  （一）较大数额罚款；</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  （二）没收较大数额违法所得、没收较大价值非法财物；</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  （三）降低资质等级、吊销许可证件；</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  （四）责令停产停业、责令关闭、限制从业；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  （五）其他较重的行政处罚；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  （六）法律、法规、规章规定的其他情形。</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  当事人不承担行政机关组织听证的费用。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  第六十四条 听证应当依照以下程序组织：</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  （一）当事人要求听证的，应当在行政机关告知后五日内提出；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  （二）行政机关应当在举行听证的七日前，通知当事人及有关人员听证的时间、地点；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  （三）除涉及国家秘密、商业秘密或者个人隐私依法予以保密外，听证公开举行；</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  （四）听证由行政机关指定的非本案调查人员主持；当事人认为主持人与本案有直接利害关系的，有权申请回避；</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  （五）当事人可以亲自参加听证，也可以委托一至二人代理；</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  （六）当事人及其代理人无正当理由拒不出席听证或者未经许可中途退出听证的，视为放弃听证权利，行政机关终止听证；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  （七）举行听证时，调查人员提出当事人违法的事实、证据和行政处罚建议，当事人进行申辩和质证；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  （八）听证应当制作笔录。笔录应当交当事人或者其代理人核对无误后签字或者盖章。当事人或者其代理人拒绝签字或者盖章的，由听证主持人在笔录中注明。</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  第六十五条 听证结束后，行政机关应当根据听证笔录，依照本法第五十七条的规定，作出决定。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  第六章 行政处罚的执行</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  第六十六条 行政处罚决定依法作出后，当事人应当在行政处罚决定书载明的期限内，予以履行。</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  当事人确有经济困难，需要延期或者分期缴纳罚款的，经当事人申请和行政机关批准，可以暂缓或者分期缴纳。</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  第六十七条 作出罚款决定的行政机关应当与收缴罚款的机构分离。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  除依照本法第六十八条、第六十九条的规定当场收缴的罚款外，作出行政处罚决定的行政机关及其执法人员不得自行收缴罚款。</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当事人应当自收到行政处罚决定书之日起十五日内，到指定的银行或者通过电子支付系统缴纳罚款。银行应当收受罚款，并将罚款直接上缴国库。</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  第六十八条 依照本法第五十一条的规定当场作出行政处罚决定，有下列情形之一，执法人员可以当场收缴罚款：</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  （一）依法给予一百元以下罚款的；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  （二）不当场收缴事后难以执行的。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六十九条 在边远、水上、交通不便地区，行政机关及其执法人员依照本法第五十一条、第五十七条的规定作出罚款决定后，当事人到指定的银行或者通过电子支付系统缴纳罚款确有困难，经当事人提出，行政机关及其执法人员可以当场收缴罚款。</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七十条 行政机关及其执法人员当场收缴罚款的，必须向当事人出具国务院财政部门或者省、自治区、直辖市人民政府财政部门统一制发的专用票据；不出具财政部门统一制发的专用票据的，当事人有权拒绝缴纳罚款。</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  第七十一条 执法人员当场收缴的罚款，应当自收缴罚款之日起二日内，交至行政机关；在水上当场收缴的罚款，应当自抵岸之日起二日内交至行政机关；行政机关应当在二日内将罚款缴付指定的银行。</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  第七十二条 当事人逾期不履行行政处罚决定的，作出行政处罚决定的行政机关可以采取下列措施：</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  （一）到期不缴纳罚款的，每日按罚款数额的百分之三加处罚款，加处罚款的数额不得超出罚款的数额；</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  （二）根据法律规定，将查封、扣押的财物拍卖、依法处理或者将冻结的存款、汇款划拨抵缴罚款；</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  （三）根据法律规定，采取其他行政强制执行方式；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  （四）依照《中华人民共和国行政强制法》的规定申请人民法院强制执行。</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  行政机关批准延期、分期缴纳罚款的，申请人民法院强制执行的期限，自暂缓或者分期缴纳罚款期限结束之日起计算。</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  第七十三条 当事人对行政处罚决定不服，申请行政复议或者提起行政诉讼的，行政处罚不停止执行，法律另有规定的除外。</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  当事人对限制人身自由的行政处罚决定不服，申请行政复议或者提起行政诉讼的，可以向作出决定的机关提出暂缓执行申请。符合法律规定情形的，应当暂缓执行。</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  当事人申请行政复议或者提起行政诉讼的，加处罚款的数额在行政复议或者行政诉讼期间不予计算。</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  第七十四条 除依法应当予以销毁的物品外，依法没收的非法财物必须按照国家规定公开拍卖或者按照国家有关规定处理。</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  罚款、没收的违法所得或者没收非法财物拍卖的款项，必须全部上缴国库，任何行政机关或者个人不得以任何形式截留、私分或者变相私分。</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罚款、没收的违法所得或者没收非法财物拍卖的款项，不得同作出行政处罚决定的行政机关及其工作人员的考核、考评直接或者变相挂钩。除依法应当退还、退赔的外，财政部门不得以任何形式向作出行政处罚决定的行政机关返还罚款、没收的违法所得或者没收非法财物拍卖的款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  第七十五条 行政机关应当建立健全对行政处罚的监督制度。县级以上人民政府应当定期组织开展行政执法评议、考核，加强对行政处罚的监督检查，规范和保障行政处罚的实施。</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  行政机关实施行政处罚应当接受社会监督。公民、法人或者其他组织对行政机关实施行政处罚的行为，有权申诉或者检举；行政机关应当认真审查，发现有错误的，应当主动改正。</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  第七章 法律责任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  第七十六条 行政机关实施行政处罚，有下列情形之一，由上级行政机关或者有关机关责令改正，对直接负责的主管人员和其他直接责任人员依法给予处分：</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  （一）没有法定的行政处罚依据的；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  （二）擅自改变行政处罚种类、幅度的；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  （三）违反法定的行政处罚程序的；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  （四）违反本法第二十条关于委托处罚的规定的；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  （五）执法人员未取得执法证件的。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  行政机关对符合立案标准的案件不及时立案的，依照前款规定予以处理。</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  执法人员利用职务上的便利，索取或者收受他人财物、将收缴罚款据为己有，构成犯罪的，依法追究刑事责任；情节轻微不构成犯罪的，依法给予处分。</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  第八十条 行政机关使用或者损毁查封、扣押的财物，对当事人造成损失的，应当依法予以赔偿，对直接负责的主管人员和其他直接责任人员依法给予处分。</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  第八章 附则</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  第八十四条 外国人、无国籍人、外国组织在中华人民共和国领域内有违法行为，应当给予行政处罚的，适用本法，法律另有规定的除外。</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  第八十五条 本法中“二日”“三日”“五日”“七日”的规定是指工作日，不含法定节假日。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  第八十六条 本法自2021年7月15日起施行。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MzFiODU2ZTJlZTRiMjI2MDA4NWIwZDczYTcwN2IifQ=="/>
  </w:docVars>
  <w:rsids>
    <w:rsidRoot w:val="00000000"/>
    <w:rsid w:val="632F7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10421</Words>
  <Characters>10695</Characters>
  <Lines>0</Lines>
  <Paragraphs>0</Paragraphs>
  <TotalTime>0</TotalTime>
  <ScaleCrop>false</ScaleCrop>
  <LinksUpToDate>false</LinksUpToDate>
  <CharactersWithSpaces>10711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2023-06-16T08:54:37Z</dcterms:created>
  <dc:creator>Administrator</dc:creator>
  <cp:lastModifiedBy>巧巧</cp:lastModifiedBy>
  <dcterms:modified xsi:type="dcterms:W3CDTF">2023-06-16T08:54:48Z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4409B50710E84829B726ADF76FCA38B3_12</vt:lpwstr>
  </property>
</Properties>
</file>